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E1" w:rsidRDefault="00CF7CE1">
      <w:pPr>
        <w:pStyle w:val="ConsPlusNormal"/>
        <w:jc w:val="right"/>
        <w:outlineLvl w:val="0"/>
      </w:pPr>
      <w:r>
        <w:t>Приложение 2</w:t>
      </w:r>
    </w:p>
    <w:p w:rsidR="00CF7CE1" w:rsidRDefault="00CF7CE1">
      <w:pPr>
        <w:pStyle w:val="ConsPlusNormal"/>
        <w:jc w:val="right"/>
      </w:pPr>
      <w:r>
        <w:t>к подпрограмме...</w:t>
      </w:r>
    </w:p>
    <w:p w:rsidR="00CF7CE1" w:rsidRDefault="00CF7CE1">
      <w:pPr>
        <w:pStyle w:val="ConsPlusNormal"/>
      </w:pPr>
    </w:p>
    <w:p w:rsidR="00CF7CE1" w:rsidRDefault="00CF7CE1">
      <w:pPr>
        <w:pStyle w:val="ConsPlusTitle"/>
        <w:jc w:val="center"/>
      </w:pPr>
      <w:r>
        <w:t>ПОРЯДОК</w:t>
      </w:r>
    </w:p>
    <w:p w:rsidR="00CF7CE1" w:rsidRDefault="00CF7CE1">
      <w:pPr>
        <w:pStyle w:val="ConsPlusTitle"/>
        <w:jc w:val="center"/>
      </w:pPr>
      <w:r>
        <w:t xml:space="preserve">ПРЕДОСТАВЛЕНИЯ И РАСПРЕДЕЛЕНИЯ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CF7CE1" w:rsidRDefault="00CF7CE1">
      <w:pPr>
        <w:pStyle w:val="ConsPlusTitle"/>
        <w:jc w:val="center"/>
      </w:pPr>
      <w:r>
        <w:t xml:space="preserve">БЮДЖЕТА ЛЕНИНГРАДСКОЙ ОБЛАСТИ БЮДЖЕТАМ </w:t>
      </w:r>
      <w:proofErr w:type="gramStart"/>
      <w:r>
        <w:t>МУНИЦИПАЛЬНЫХ</w:t>
      </w:r>
      <w:proofErr w:type="gramEnd"/>
    </w:p>
    <w:p w:rsidR="00CF7CE1" w:rsidRDefault="00CF7CE1">
      <w:pPr>
        <w:pStyle w:val="ConsPlusTitle"/>
        <w:jc w:val="center"/>
      </w:pPr>
      <w:r>
        <w:t xml:space="preserve">ОБРАЗОВАНИЙ </w:t>
      </w:r>
      <w:proofErr w:type="gramStart"/>
      <w:r>
        <w:t>ЛЕНИНГРАДСКОЙ</w:t>
      </w:r>
      <w:proofErr w:type="gramEnd"/>
      <w:r>
        <w:t xml:space="preserve"> НА МАТЕРИАЛЬНО-ТЕХНИЧЕСКОЕ</w:t>
      </w:r>
    </w:p>
    <w:p w:rsidR="00CF7CE1" w:rsidRDefault="00CF7CE1">
      <w:pPr>
        <w:pStyle w:val="ConsPlusTitle"/>
        <w:jc w:val="center"/>
      </w:pPr>
      <w:r>
        <w:t xml:space="preserve">ОБЕСПЕЧЕНИЕ </w:t>
      </w:r>
      <w:proofErr w:type="gramStart"/>
      <w:r>
        <w:t>МОЛОДЕЖНЫХ</w:t>
      </w:r>
      <w:proofErr w:type="gramEnd"/>
      <w:r>
        <w:t xml:space="preserve"> КОВОРКИНГ-ЦЕНТРОВ</w:t>
      </w:r>
    </w:p>
    <w:p w:rsidR="00CF7CE1" w:rsidRDefault="00CF7CE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7C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CE1" w:rsidRDefault="00CF7CE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CE1" w:rsidRDefault="00CF7CE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7CE1" w:rsidRDefault="00CF7C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7CE1" w:rsidRDefault="00CF7C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CF7CE1" w:rsidRDefault="00CF7CE1">
            <w:pPr>
              <w:pStyle w:val="ConsPlusNormal"/>
              <w:jc w:val="center"/>
            </w:pPr>
            <w:r>
              <w:rPr>
                <w:color w:val="392C69"/>
              </w:rPr>
              <w:t>от 19.03.2020 N 133)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CE1" w:rsidRDefault="00CF7CE1"/>
        </w:tc>
      </w:tr>
    </w:tbl>
    <w:p w:rsidR="00CF7CE1" w:rsidRDefault="00CF7CE1">
      <w:pPr>
        <w:pStyle w:val="ConsPlusNormal"/>
      </w:pPr>
    </w:p>
    <w:p w:rsidR="00CF7CE1" w:rsidRDefault="00CF7CE1">
      <w:pPr>
        <w:pStyle w:val="ConsPlusNormal"/>
        <w:ind w:firstLine="540"/>
        <w:jc w:val="both"/>
      </w:pPr>
      <w:r>
        <w:t>1.1. Настоящий Порядок устанавливает цели, условия и порядок предоставления и распределения субсидии за счет средств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образования) на материально-техническое обеспечение молодежных коворкинг-центров в рамках подпрограммы "Молодежь Ленинградской области" (далее - субсидия).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1.2. Предоставление субсидии осуществляется в соответствии со сводной бюджетной росписью областного бюджета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молодежной политике Ленинградской области (далее - комитет).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Субсидия предоставляется на софинансирование расходных обязательств муниципальных образований, возникших при осуществлении полномочий органов местного самоуправления поселений, муниципальных районов и городского округа по вопросам местного значения - организация и осуществление мероприятий по работе с детьми и молодежью, в соответствии с </w:t>
      </w:r>
      <w:hyperlink r:id="rId6" w:history="1">
        <w:r>
          <w:rPr>
            <w:color w:val="0000FF"/>
          </w:rPr>
          <w:t>пунктом 30 части 1 статьи 14</w:t>
        </w:r>
      </w:hyperlink>
      <w:r>
        <w:t xml:space="preserve">, </w:t>
      </w:r>
      <w:hyperlink r:id="rId7" w:history="1">
        <w:r>
          <w:rPr>
            <w:color w:val="0000FF"/>
          </w:rPr>
          <w:t>пунктом 27 части 1 статьи 15</w:t>
        </w:r>
      </w:hyperlink>
      <w:r>
        <w:t xml:space="preserve">, </w:t>
      </w:r>
      <w:hyperlink r:id="rId8" w:history="1">
        <w:r>
          <w:rPr>
            <w:color w:val="0000FF"/>
          </w:rPr>
          <w:t>пунктом 34 части 1 статьи 16</w:t>
        </w:r>
      </w:hyperlink>
      <w:r>
        <w:t xml:space="preserve"> Федерального закона от 6</w:t>
      </w:r>
      <w:proofErr w:type="gramEnd"/>
      <w:r>
        <w:t xml:space="preserve"> октября 2003 года N 131-ФЗ "Об общих принципах организации местного самоуправления в Российской Федерации".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1.4. В </w:t>
      </w:r>
      <w:proofErr w:type="gramStart"/>
      <w:r>
        <w:t>целях</w:t>
      </w:r>
      <w:proofErr w:type="gramEnd"/>
      <w:r>
        <w:t xml:space="preserve"> настоящего Порядка применяются следующие понятия:</w:t>
      </w:r>
    </w:p>
    <w:p w:rsidR="00CF7CE1" w:rsidRDefault="00CF7CE1">
      <w:pPr>
        <w:pStyle w:val="ConsPlusNormal"/>
        <w:spacing w:before="220"/>
        <w:ind w:firstLine="540"/>
        <w:jc w:val="both"/>
      </w:pPr>
      <w:proofErr w:type="gramStart"/>
      <w:r>
        <w:t>молодежный коворкинг-центр - организованное пространство, оснащенное оборудованными рабочими местами, сдаваемое в аренду (в том числе безвозмездную) на определенный срок (час, день, неделю, но не более 30 дней подряд), с необходимым для организации и ведения обучающей, образовательной, добровольческой, предпринимательской, общественной деятельности набором услуг, оказываемых на его территории;</w:t>
      </w:r>
      <w:proofErr w:type="gramEnd"/>
    </w:p>
    <w:p w:rsidR="00CF7CE1" w:rsidRDefault="00CF7CE1">
      <w:pPr>
        <w:pStyle w:val="ConsPlusNormal"/>
        <w:spacing w:before="220"/>
        <w:ind w:firstLine="540"/>
        <w:jc w:val="both"/>
      </w:pPr>
      <w:proofErr w:type="gramStart"/>
      <w:r>
        <w:t>управление молодежным коворкинг-центром - деятельность муниципального образования - получателя средств областного бюджета на цели создания молодежных коворкинг-центров на территории Ленинградской области, направленная на обеспечение функционирования молодежного коворкинг-центра и выполнения поставленных перед ним задач.</w:t>
      </w:r>
      <w:proofErr w:type="gramEnd"/>
    </w:p>
    <w:p w:rsidR="00CF7CE1" w:rsidRDefault="00CF7CE1">
      <w:pPr>
        <w:pStyle w:val="ConsPlusNormal"/>
      </w:pPr>
    </w:p>
    <w:p w:rsidR="00CF7CE1" w:rsidRDefault="00CF7CE1">
      <w:pPr>
        <w:pStyle w:val="ConsPlusTitle"/>
        <w:jc w:val="center"/>
        <w:outlineLvl w:val="1"/>
      </w:pPr>
      <w:r>
        <w:t>2. Цели и условия предоставления субсидии, критерии отбора</w:t>
      </w:r>
    </w:p>
    <w:p w:rsidR="00CF7CE1" w:rsidRDefault="00CF7CE1">
      <w:pPr>
        <w:pStyle w:val="ConsPlusTitle"/>
        <w:jc w:val="center"/>
      </w:pPr>
      <w:r>
        <w:t>муниципальных образований</w:t>
      </w:r>
    </w:p>
    <w:p w:rsidR="00CF7CE1" w:rsidRDefault="00CF7CE1">
      <w:pPr>
        <w:pStyle w:val="ConsPlusNormal"/>
      </w:pPr>
    </w:p>
    <w:p w:rsidR="00CF7CE1" w:rsidRDefault="00CF7CE1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Субсидия предоставляется в целях формирования благоприятных условий для всестороннего развития детей и молодежи, развития общественных объединений, деятельность которых связана с реализацией государственной молодежной политики на территории Ленинградской области, а также стимулирования молодежной предпринимательской активности на территории Ленинградской области путем создания инфраструктуры для реализации </w:t>
      </w:r>
      <w:r>
        <w:lastRenderedPageBreak/>
        <w:t>мероприятий по работе с молодежью на территориях муниципальных образований.</w:t>
      </w:r>
      <w:proofErr w:type="gramEnd"/>
    </w:p>
    <w:p w:rsidR="00CF7CE1" w:rsidRDefault="00CF7CE1">
      <w:pPr>
        <w:pStyle w:val="ConsPlusNormal"/>
        <w:spacing w:before="220"/>
        <w:ind w:firstLine="540"/>
        <w:jc w:val="both"/>
      </w:pPr>
      <w:r>
        <w:t>2.2. Результатом использования субсидии является увеличение количества молодежных коворкинг-центров, отвечающих стандарту деятельности молодежных коворкинг-центров (далее - стандарт), на территории муниципальных образований Ленинградской области. Стандарт утверждается нормативным правовым актом комитета.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Значения результата использования субсидии </w:t>
      </w:r>
      <w:proofErr w:type="gramStart"/>
      <w:r>
        <w:t>определяются в соответствии с заявкой муниципального образования и устанавливаются</w:t>
      </w:r>
      <w:proofErr w:type="gramEnd"/>
      <w:r>
        <w:t xml:space="preserve"> в соглашении о предоставлении субсидии, заключаемом между комитетом и администрацией муниципального образования (далее - соглашение).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2.3. Условия предоставления субсидии устанавливаются в соответствии с </w:t>
      </w:r>
      <w:hyperlink r:id="rId9" w:history="1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2.4. Соглашение заключается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 в соответствии с требованиями </w:t>
      </w:r>
      <w:hyperlink r:id="rId10" w:history="1">
        <w:r>
          <w:rPr>
            <w:color w:val="0000FF"/>
          </w:rPr>
          <w:t>пунктов 4.1</w:t>
        </w:r>
      </w:hyperlink>
      <w:r>
        <w:t xml:space="preserve"> и </w:t>
      </w:r>
      <w:hyperlink r:id="rId11" w:history="1">
        <w:r>
          <w:rPr>
            <w:color w:val="0000FF"/>
          </w:rPr>
          <w:t>4.2</w:t>
        </w:r>
      </w:hyperlink>
      <w:r>
        <w:t xml:space="preserve"> Правил.</w:t>
      </w:r>
    </w:p>
    <w:p w:rsidR="00CF7CE1" w:rsidRDefault="00CF7CE1">
      <w:pPr>
        <w:pStyle w:val="ConsPlusNormal"/>
        <w:spacing w:before="220"/>
        <w:ind w:firstLine="540"/>
        <w:jc w:val="both"/>
      </w:pPr>
      <w:bookmarkStart w:id="0" w:name="P27"/>
      <w:bookmarkEnd w:id="0"/>
      <w:r>
        <w:t>2.5. Критериями отбора муниципальных образований для допуска к оценке заявок на предоставление субсидии (далее - заявка) являются:</w:t>
      </w:r>
    </w:p>
    <w:p w:rsidR="00CF7CE1" w:rsidRDefault="00CF7CE1">
      <w:pPr>
        <w:pStyle w:val="ConsPlusNormal"/>
        <w:spacing w:before="220"/>
        <w:ind w:firstLine="540"/>
        <w:jc w:val="both"/>
      </w:pPr>
      <w:proofErr w:type="gramStart"/>
      <w:r>
        <w:t>наличие молодежного коворкинг-центра на территории муниципального образования, площадь помещения которого составляет не менее 100 кв. м;</w:t>
      </w:r>
      <w:proofErr w:type="gramEnd"/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наличие средств, предусмотренных в </w:t>
      </w:r>
      <w:proofErr w:type="gramStart"/>
      <w:r>
        <w:t>бюджете</w:t>
      </w:r>
      <w:proofErr w:type="gramEnd"/>
      <w:r>
        <w:t xml:space="preserve"> муниципального образования, или справки о размере средств, планируемых к выделению из бюджета муниципального образования на исполнение расходных обязательств муниципального образования, в целях софинансирования которых предоставляется субсидия, за подписью главы администрации муниципального образования и главного бухгалтера.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муниципальное образование не соответствует критериям, указанным в настоящем пункте, муниципальное образование не допускается к оценке заявок.</w:t>
      </w:r>
    </w:p>
    <w:p w:rsidR="00CF7CE1" w:rsidRDefault="00CF7CE1">
      <w:pPr>
        <w:pStyle w:val="ConsPlusNormal"/>
      </w:pPr>
    </w:p>
    <w:p w:rsidR="00CF7CE1" w:rsidRDefault="00CF7CE1">
      <w:pPr>
        <w:pStyle w:val="ConsPlusTitle"/>
        <w:jc w:val="center"/>
        <w:outlineLvl w:val="1"/>
      </w:pPr>
      <w:bookmarkStart w:id="1" w:name="P32"/>
      <w:bookmarkEnd w:id="1"/>
      <w:r>
        <w:t>3. Порядок отбора муниципальных образований</w:t>
      </w:r>
    </w:p>
    <w:p w:rsidR="00CF7CE1" w:rsidRDefault="00CF7CE1">
      <w:pPr>
        <w:pStyle w:val="ConsPlusTitle"/>
        <w:jc w:val="center"/>
      </w:pPr>
      <w:r>
        <w:t>и распределения субсидии</w:t>
      </w:r>
    </w:p>
    <w:p w:rsidR="00CF7CE1" w:rsidRDefault="00CF7CE1">
      <w:pPr>
        <w:pStyle w:val="ConsPlusNormal"/>
      </w:pPr>
    </w:p>
    <w:p w:rsidR="00CF7CE1" w:rsidRDefault="00CF7CE1">
      <w:pPr>
        <w:pStyle w:val="ConsPlusNormal"/>
        <w:ind w:firstLine="540"/>
        <w:jc w:val="both"/>
      </w:pPr>
      <w:r>
        <w:t>3.1. Отбор муниципальных образований для предоставления субсидии осуществляется на основе оценки заявок муниципальных образований.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Субсидия за счет средств областного бюджета бюджетам муниципальных образований на материально-техническое обеспечение одного молодежного коворкинг-центра предоставляется однократно.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Муниципальное образование вправе подать не более одной заявки на участие в отборе в течение одного года.</w:t>
      </w:r>
    </w:p>
    <w:p w:rsidR="00CF7CE1" w:rsidRDefault="00CF7CE1">
      <w:pPr>
        <w:pStyle w:val="ConsPlusNormal"/>
        <w:spacing w:before="220"/>
        <w:ind w:firstLine="540"/>
        <w:jc w:val="both"/>
      </w:pPr>
      <w:bookmarkStart w:id="2" w:name="P38"/>
      <w:bookmarkEnd w:id="2"/>
      <w:r>
        <w:t>3.2. Комитет публикует на официальном сайте комитета в информационно-телекоммуникационной сети "Интернет" объявление о начале приема заявок (далее - объявление).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Комитет в письменной форме информирует администрации муниципальных образований о дате размещения объявления.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lastRenderedPageBreak/>
        <w:t xml:space="preserve">Прием заявок осуществляется комитетом в течение 15 рабочих дней со дня опубликования объявления. Указанный срок приема заявок фиксируется в </w:t>
      </w:r>
      <w:proofErr w:type="gramStart"/>
      <w:r>
        <w:t>объявлении</w:t>
      </w:r>
      <w:proofErr w:type="gramEnd"/>
      <w:r>
        <w:t>.</w:t>
      </w:r>
    </w:p>
    <w:p w:rsidR="00CF7CE1" w:rsidRDefault="00CF7CE1">
      <w:pPr>
        <w:pStyle w:val="ConsPlusNormal"/>
        <w:spacing w:before="220"/>
        <w:ind w:firstLine="540"/>
        <w:jc w:val="both"/>
      </w:pPr>
      <w:bookmarkStart w:id="3" w:name="P41"/>
      <w:bookmarkEnd w:id="3"/>
      <w:r>
        <w:t xml:space="preserve">3.3. Муниципальные образования для участия в </w:t>
      </w:r>
      <w:proofErr w:type="gramStart"/>
      <w:r>
        <w:t>отборе</w:t>
      </w:r>
      <w:proofErr w:type="gramEnd"/>
      <w:r>
        <w:t xml:space="preserve"> представляют в комитет заявку по форме, утвержденной нормативным правовым актом комитета, с приложением следующих документов: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копия правового акта муниципального образования о наличии в бюджете муниципального образования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его исполнения, включая размер планируемой к представлению из областного бюджета субсидии, или гарантийное письмо о финансировании мероприятий из бюджета муниципального образования;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копия правового акта муниципального образования об утверждении муниципальной программы, включающей мероприятия по обеспечению деятельности </w:t>
      </w:r>
      <w:proofErr w:type="gramStart"/>
      <w:r>
        <w:t>молодежных</w:t>
      </w:r>
      <w:proofErr w:type="gramEnd"/>
      <w:r>
        <w:t xml:space="preserve"> коворкинг-центров;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обоснование необходимости реализации проекта "Молодежный коворкинг-центр" на территории муниципального образования;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копия правоустанавливающего документа на нежилое помещение, договора аренды, заверенная в установленном </w:t>
      </w:r>
      <w:proofErr w:type="gramStart"/>
      <w:r>
        <w:t>порядке</w:t>
      </w:r>
      <w:proofErr w:type="gramEnd"/>
      <w:r>
        <w:t>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план мероприятий по реализации проекта "Молодежный коворкинг-центр" в </w:t>
      </w:r>
      <w:proofErr w:type="gramStart"/>
      <w:r>
        <w:t>соответствии</w:t>
      </w:r>
      <w:proofErr w:type="gramEnd"/>
      <w:r>
        <w:t xml:space="preserve"> со стандартом.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3.4.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Отбор муниципальных образований осуществляется в году, предшествующем году предоставления субсидии.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3.5. Рассмотрение заявок осуществляется конкурсной комиссией в течение 30 дней со дня, следующего за днем окончания приема заявок, указанным в </w:t>
      </w:r>
      <w:proofErr w:type="gramStart"/>
      <w:r>
        <w:t>объявлении</w:t>
      </w:r>
      <w:proofErr w:type="gramEnd"/>
      <w:r>
        <w:t>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Положение о конкурсной комиссии утверждается нормативным правовым актом комитета, состав конкурсной комиссии утверждается правовым актом комитета.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3.6. Основаниями для отклонения заявки являются: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несоответствие муниципального образования критериям, установленным </w:t>
      </w:r>
      <w:hyperlink w:anchor="P27" w:history="1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установленным </w:t>
      </w:r>
      <w:hyperlink w:anchor="P41" w:history="1">
        <w:r>
          <w:rPr>
            <w:color w:val="0000FF"/>
          </w:rPr>
          <w:t>пунктом 3.3</w:t>
        </w:r>
      </w:hyperlink>
      <w:r>
        <w:t xml:space="preserve"> настоящего Порядка;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недостоверность представленной информации;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подача заявки с нарушением сроков, установленных </w:t>
      </w:r>
      <w:hyperlink w:anchor="P38" w:history="1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3.7. Критерием оценки заявок является количество проведенных в течение года, предшествующего году подачи заявки, мероприятий на базе молодежных коворкинг-центров.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3.8. Оценка заявок муниципальных образований осуществляется в </w:t>
      </w:r>
      <w:proofErr w:type="gramStart"/>
      <w:r>
        <w:t>следующем</w:t>
      </w:r>
      <w:proofErr w:type="gramEnd"/>
      <w:r>
        <w:t xml:space="preserve"> порядке:</w:t>
      </w:r>
    </w:p>
    <w:p w:rsidR="00CF7CE1" w:rsidRDefault="00CF7CE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891"/>
        <w:gridCol w:w="2948"/>
      </w:tblGrid>
      <w:tr w:rsidR="00CF7CE1">
        <w:tc>
          <w:tcPr>
            <w:tcW w:w="3231" w:type="dxa"/>
          </w:tcPr>
          <w:p w:rsidR="00CF7CE1" w:rsidRDefault="00CF7CE1">
            <w:pPr>
              <w:pStyle w:val="ConsPlusNormal"/>
              <w:jc w:val="center"/>
            </w:pPr>
            <w:r>
              <w:lastRenderedPageBreak/>
              <w:t>Наименование критерия</w:t>
            </w:r>
          </w:p>
        </w:tc>
        <w:tc>
          <w:tcPr>
            <w:tcW w:w="2891" w:type="dxa"/>
          </w:tcPr>
          <w:p w:rsidR="00CF7CE1" w:rsidRDefault="00CF7CE1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2948" w:type="dxa"/>
          </w:tcPr>
          <w:p w:rsidR="00CF7CE1" w:rsidRDefault="00CF7CE1">
            <w:pPr>
              <w:pStyle w:val="ConsPlusNormal"/>
              <w:jc w:val="center"/>
            </w:pPr>
            <w:r>
              <w:t>Количество баллов (максимально 100 баллов)</w:t>
            </w:r>
          </w:p>
        </w:tc>
      </w:tr>
      <w:tr w:rsidR="00CF7CE1">
        <w:tc>
          <w:tcPr>
            <w:tcW w:w="3231" w:type="dxa"/>
            <w:vMerge w:val="restart"/>
          </w:tcPr>
          <w:p w:rsidR="00CF7CE1" w:rsidRDefault="00CF7CE1">
            <w:pPr>
              <w:pStyle w:val="ConsPlusNormal"/>
            </w:pPr>
            <w:r>
              <w:t>Количество проведенных в течение года, предшествующего году подачи заявки, мероприятий на базе молодежных коворкинг-центров</w:t>
            </w:r>
          </w:p>
        </w:tc>
        <w:tc>
          <w:tcPr>
            <w:tcW w:w="2891" w:type="dxa"/>
          </w:tcPr>
          <w:p w:rsidR="00CF7CE1" w:rsidRDefault="00CF7CE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948" w:type="dxa"/>
          </w:tcPr>
          <w:p w:rsidR="00CF7CE1" w:rsidRDefault="00CF7CE1">
            <w:pPr>
              <w:pStyle w:val="ConsPlusNormal"/>
              <w:jc w:val="center"/>
            </w:pPr>
            <w:r>
              <w:t>0</w:t>
            </w:r>
          </w:p>
        </w:tc>
      </w:tr>
      <w:tr w:rsidR="00CF7CE1">
        <w:tc>
          <w:tcPr>
            <w:tcW w:w="3231" w:type="dxa"/>
            <w:vMerge/>
          </w:tcPr>
          <w:p w:rsidR="00CF7CE1" w:rsidRDefault="00CF7CE1"/>
        </w:tc>
        <w:tc>
          <w:tcPr>
            <w:tcW w:w="2891" w:type="dxa"/>
          </w:tcPr>
          <w:p w:rsidR="00CF7CE1" w:rsidRDefault="00CF7CE1">
            <w:pPr>
              <w:pStyle w:val="ConsPlusNormal"/>
              <w:jc w:val="center"/>
            </w:pPr>
            <w:r>
              <w:t>1-5</w:t>
            </w:r>
          </w:p>
        </w:tc>
        <w:tc>
          <w:tcPr>
            <w:tcW w:w="2948" w:type="dxa"/>
          </w:tcPr>
          <w:p w:rsidR="00CF7CE1" w:rsidRDefault="00CF7CE1">
            <w:pPr>
              <w:pStyle w:val="ConsPlusNormal"/>
              <w:jc w:val="center"/>
            </w:pPr>
            <w:r>
              <w:t>20</w:t>
            </w:r>
          </w:p>
        </w:tc>
      </w:tr>
      <w:tr w:rsidR="00CF7CE1">
        <w:tc>
          <w:tcPr>
            <w:tcW w:w="3231" w:type="dxa"/>
            <w:vMerge/>
          </w:tcPr>
          <w:p w:rsidR="00CF7CE1" w:rsidRDefault="00CF7CE1"/>
        </w:tc>
        <w:tc>
          <w:tcPr>
            <w:tcW w:w="2891" w:type="dxa"/>
          </w:tcPr>
          <w:p w:rsidR="00CF7CE1" w:rsidRDefault="00CF7CE1">
            <w:pPr>
              <w:pStyle w:val="ConsPlusNormal"/>
              <w:jc w:val="center"/>
            </w:pPr>
            <w:r>
              <w:t>6-10</w:t>
            </w:r>
          </w:p>
        </w:tc>
        <w:tc>
          <w:tcPr>
            <w:tcW w:w="2948" w:type="dxa"/>
          </w:tcPr>
          <w:p w:rsidR="00CF7CE1" w:rsidRDefault="00CF7CE1">
            <w:pPr>
              <w:pStyle w:val="ConsPlusNormal"/>
              <w:jc w:val="center"/>
            </w:pPr>
            <w:r>
              <w:t>40</w:t>
            </w:r>
          </w:p>
        </w:tc>
      </w:tr>
      <w:tr w:rsidR="00CF7CE1">
        <w:tc>
          <w:tcPr>
            <w:tcW w:w="3231" w:type="dxa"/>
            <w:vMerge/>
          </w:tcPr>
          <w:p w:rsidR="00CF7CE1" w:rsidRDefault="00CF7CE1"/>
        </w:tc>
        <w:tc>
          <w:tcPr>
            <w:tcW w:w="2891" w:type="dxa"/>
          </w:tcPr>
          <w:p w:rsidR="00CF7CE1" w:rsidRDefault="00CF7CE1">
            <w:pPr>
              <w:pStyle w:val="ConsPlusNormal"/>
              <w:jc w:val="center"/>
            </w:pPr>
            <w:r>
              <w:t>11-15</w:t>
            </w:r>
          </w:p>
        </w:tc>
        <w:tc>
          <w:tcPr>
            <w:tcW w:w="2948" w:type="dxa"/>
          </w:tcPr>
          <w:p w:rsidR="00CF7CE1" w:rsidRDefault="00CF7CE1">
            <w:pPr>
              <w:pStyle w:val="ConsPlusNormal"/>
              <w:jc w:val="center"/>
            </w:pPr>
            <w:r>
              <w:t>60</w:t>
            </w:r>
          </w:p>
        </w:tc>
      </w:tr>
      <w:tr w:rsidR="00CF7CE1">
        <w:tc>
          <w:tcPr>
            <w:tcW w:w="3231" w:type="dxa"/>
            <w:vMerge/>
          </w:tcPr>
          <w:p w:rsidR="00CF7CE1" w:rsidRDefault="00CF7CE1"/>
        </w:tc>
        <w:tc>
          <w:tcPr>
            <w:tcW w:w="2891" w:type="dxa"/>
          </w:tcPr>
          <w:p w:rsidR="00CF7CE1" w:rsidRDefault="00CF7CE1">
            <w:pPr>
              <w:pStyle w:val="ConsPlusNormal"/>
              <w:jc w:val="center"/>
            </w:pPr>
            <w:r>
              <w:t>16-20</w:t>
            </w:r>
          </w:p>
        </w:tc>
        <w:tc>
          <w:tcPr>
            <w:tcW w:w="2948" w:type="dxa"/>
          </w:tcPr>
          <w:p w:rsidR="00CF7CE1" w:rsidRDefault="00CF7CE1">
            <w:pPr>
              <w:pStyle w:val="ConsPlusNormal"/>
              <w:jc w:val="center"/>
            </w:pPr>
            <w:r>
              <w:t>80</w:t>
            </w:r>
          </w:p>
        </w:tc>
      </w:tr>
      <w:tr w:rsidR="00CF7CE1">
        <w:tc>
          <w:tcPr>
            <w:tcW w:w="3231" w:type="dxa"/>
            <w:vMerge/>
          </w:tcPr>
          <w:p w:rsidR="00CF7CE1" w:rsidRDefault="00CF7CE1"/>
        </w:tc>
        <w:tc>
          <w:tcPr>
            <w:tcW w:w="2891" w:type="dxa"/>
          </w:tcPr>
          <w:p w:rsidR="00CF7CE1" w:rsidRDefault="00CF7CE1">
            <w:pPr>
              <w:pStyle w:val="ConsPlusNormal"/>
              <w:jc w:val="center"/>
            </w:pPr>
            <w:r>
              <w:t>21-25</w:t>
            </w:r>
          </w:p>
        </w:tc>
        <w:tc>
          <w:tcPr>
            <w:tcW w:w="2948" w:type="dxa"/>
          </w:tcPr>
          <w:p w:rsidR="00CF7CE1" w:rsidRDefault="00CF7CE1">
            <w:pPr>
              <w:pStyle w:val="ConsPlusNormal"/>
              <w:jc w:val="center"/>
            </w:pPr>
            <w:r>
              <w:t>100</w:t>
            </w:r>
          </w:p>
        </w:tc>
      </w:tr>
    </w:tbl>
    <w:p w:rsidR="00CF7CE1" w:rsidRDefault="00CF7CE1">
      <w:pPr>
        <w:pStyle w:val="ConsPlusNormal"/>
      </w:pPr>
    </w:p>
    <w:p w:rsidR="00CF7CE1" w:rsidRDefault="00CF7CE1">
      <w:pPr>
        <w:pStyle w:val="ConsPlusNormal"/>
        <w:ind w:firstLine="540"/>
        <w:jc w:val="both"/>
      </w:pPr>
      <w:r>
        <w:t xml:space="preserve">3.9. По итогам оценки заявок составляется список муниципальных образований в порядке убывания баллов от большего к </w:t>
      </w:r>
      <w:proofErr w:type="gramStart"/>
      <w:r>
        <w:t>меньшему</w:t>
      </w:r>
      <w:proofErr w:type="gramEnd"/>
      <w:r>
        <w:t xml:space="preserve"> (сводная оценка заявок).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Заявки муниципальных образований, набравшие одинаковое количество баллов, ранжируются по дате подачи заявки - </w:t>
      </w:r>
      <w:proofErr w:type="gramStart"/>
      <w:r>
        <w:t>от</w:t>
      </w:r>
      <w:proofErr w:type="gramEnd"/>
      <w:r>
        <w:t xml:space="preserve"> более ранней к более поздней.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3.10. Победителями признаются муниципальные образования, набравшие наибольшее количество баллов. Количество победителей определяется исходя из объема бюджетных ассигнований, предусмотренных комитету на софинансирование соответствующих расходных обязательств.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3.11. Решение конкурсной комиссии оформляется протоколом в течение 5 рабочих дней </w:t>
      </w:r>
      <w:proofErr w:type="gramStart"/>
      <w:r>
        <w:t>с даты проведения</w:t>
      </w:r>
      <w:proofErr w:type="gramEnd"/>
      <w:r>
        <w:t xml:space="preserve"> заседания конкурсной комиссии.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Комитет в течение 10 рабочих дней со дня оформления протокола конкурсной комиссии информирует муниципальные образования о результатах оценки заявок путем размещения информации на официальном сайте комитета в информационно-коммуникационной сети "Интернет" и подготавливает предложения по распределению субсидии.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3.12. Распределение субсидии осуществляется исходя из заявок муниципальных образований по формуле:</w:t>
      </w:r>
    </w:p>
    <w:p w:rsidR="00CF7CE1" w:rsidRDefault="00CF7CE1">
      <w:pPr>
        <w:pStyle w:val="ConsPlusNormal"/>
      </w:pPr>
    </w:p>
    <w:p w:rsidR="00CF7CE1" w:rsidRDefault="00CF7CE1">
      <w:pPr>
        <w:pStyle w:val="ConsPlusNormal"/>
        <w:jc w:val="center"/>
      </w:pPr>
      <w:r>
        <w:t>С</w:t>
      </w:r>
      <w:proofErr w:type="gramStart"/>
      <w:r>
        <w:rPr>
          <w:vertAlign w:val="subscript"/>
        </w:rPr>
        <w:t>i</w:t>
      </w:r>
      <w:proofErr w:type="gramEnd"/>
      <w:r>
        <w:t xml:space="preserve"> = ЗС</w:t>
      </w:r>
      <w:r>
        <w:rPr>
          <w:vertAlign w:val="subscript"/>
        </w:rPr>
        <w:t>i</w:t>
      </w:r>
      <w:r>
        <w:t xml:space="preserve"> x УС</w:t>
      </w:r>
      <w:r>
        <w:rPr>
          <w:vertAlign w:val="subscript"/>
        </w:rPr>
        <w:t>i</w:t>
      </w:r>
      <w:r>
        <w:t>,</w:t>
      </w:r>
    </w:p>
    <w:p w:rsidR="00CF7CE1" w:rsidRDefault="00CF7CE1">
      <w:pPr>
        <w:pStyle w:val="ConsPlusNormal"/>
      </w:pPr>
    </w:p>
    <w:p w:rsidR="00CF7CE1" w:rsidRDefault="00CF7CE1">
      <w:pPr>
        <w:pStyle w:val="ConsPlusNormal"/>
        <w:ind w:firstLine="540"/>
        <w:jc w:val="both"/>
      </w:pPr>
      <w:r>
        <w:t>где: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i</w:t>
      </w:r>
      <w:proofErr w:type="gramEnd"/>
      <w:r>
        <w:t xml:space="preserve"> - объем субсидии бюджету i-го муниципального образования;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ЗС</w:t>
      </w:r>
      <w:r>
        <w:rPr>
          <w:vertAlign w:val="subscript"/>
        </w:rPr>
        <w:t>i</w:t>
      </w:r>
      <w:r>
        <w:t xml:space="preserve"> - плановый общий объем расходов на исполнение софинансируемых обязательств в </w:t>
      </w:r>
      <w:proofErr w:type="gramStart"/>
      <w:r>
        <w:t>соответствии</w:t>
      </w:r>
      <w:proofErr w:type="gramEnd"/>
      <w:r>
        <w:t xml:space="preserve"> с заявкой (заявками) i-го муниципального образования, отобранной (отобранными) для предоставления субсидии;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УС</w:t>
      </w:r>
      <w:proofErr w:type="gramStart"/>
      <w:r>
        <w:rPr>
          <w:vertAlign w:val="subscript"/>
        </w:rPr>
        <w:t>i</w:t>
      </w:r>
      <w:proofErr w:type="gramEnd"/>
      <w:r>
        <w:t xml:space="preserve"> - предельный уровень софинансирования для i-го муниципального образования.</w:t>
      </w:r>
    </w:p>
    <w:p w:rsidR="00CF7CE1" w:rsidRDefault="00CF7CE1">
      <w:pPr>
        <w:pStyle w:val="ConsPlusNormal"/>
      </w:pPr>
    </w:p>
    <w:p w:rsidR="00CF7CE1" w:rsidRDefault="00CF7CE1">
      <w:pPr>
        <w:pStyle w:val="ConsPlusNormal"/>
        <w:ind w:firstLine="540"/>
        <w:jc w:val="both"/>
      </w:pPr>
      <w:r>
        <w:t>3.13. Распределение субсидии утверждается областным законом об областном бюджете.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3.14. Утвержденный для муниципального образования объем субсидии может быть пересмотрен: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при уточнении планового общего объема расходов, необходимого для достижения значений результатов использования субсидии;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lastRenderedPageBreak/>
        <w:t>при увеличении общего объема бюджетных ассигнований областного бюджета, предусмотренного для предоставления субсидии;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при распределении нераспределенного объема субсидии;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при отказе муниципального образования от заключения соглашения.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3.15. Комитет объявляет о дополнительном конкурсном отборе муниципальных образований для предоставления субсидии в следующих случаях: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увеличение общего объема бюджетных ассигнований областного бюджета, предусмотренного для предоставления субсидии;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распределение нераспределенного объема субсидии;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распределение объема субсидии, образовавшегося в результате отказа одного или нескольких муниципальных образований от подписания соглашений.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Дополнительный конкурсный отбор осуществляется в </w:t>
      </w:r>
      <w:proofErr w:type="gramStart"/>
      <w:r>
        <w:t>соответствии</w:t>
      </w:r>
      <w:proofErr w:type="gramEnd"/>
      <w:r>
        <w:t xml:space="preserve"> с </w:t>
      </w:r>
      <w:hyperlink w:anchor="P32" w:history="1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CF7CE1" w:rsidRDefault="00CF7CE1">
      <w:pPr>
        <w:pStyle w:val="ConsPlusNormal"/>
      </w:pPr>
    </w:p>
    <w:p w:rsidR="00CF7CE1" w:rsidRDefault="00CF7CE1">
      <w:pPr>
        <w:pStyle w:val="ConsPlusTitle"/>
        <w:jc w:val="center"/>
        <w:outlineLvl w:val="1"/>
      </w:pPr>
      <w:r>
        <w:t>4. Порядок предоставления и перечисления субсидии</w:t>
      </w:r>
    </w:p>
    <w:p w:rsidR="00CF7CE1" w:rsidRDefault="00CF7CE1">
      <w:pPr>
        <w:pStyle w:val="ConsPlusNormal"/>
      </w:pPr>
    </w:p>
    <w:p w:rsidR="00CF7CE1" w:rsidRDefault="00CF7CE1">
      <w:pPr>
        <w:pStyle w:val="ConsPlusNormal"/>
        <w:ind w:firstLine="540"/>
        <w:jc w:val="both"/>
      </w:pPr>
      <w:r>
        <w:t>4.1. Соглашение заключается в течение 45 календарных дней после вступления в силу областного закона об областном бюджете, но не позднее 15 марта года предоставления субсидии на основании утвержденного распределения субсидии между муниципальными образованиями.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4.2. Муниципальное образование при заключении соглашения представляет документы в соответствии с </w:t>
      </w:r>
      <w:hyperlink r:id="rId12" w:history="1">
        <w:r>
          <w:rPr>
            <w:color w:val="0000FF"/>
          </w:rPr>
          <w:t>пунктом 4.4</w:t>
        </w:r>
      </w:hyperlink>
      <w:r>
        <w:t xml:space="preserve"> Правил.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4.3. Перечисление субсидии осуществляется комитетом на счета главных администраторов доходов бюджета муниципальных образований.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Субсидия перечисляется исходя из потребности в </w:t>
      </w:r>
      <w:proofErr w:type="gramStart"/>
      <w:r>
        <w:t>осуществлении</w:t>
      </w:r>
      <w:proofErr w:type="gramEnd"/>
      <w:r>
        <w:t xml:space="preserve"> расходов.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Муниципальное образование представляет в комитет документы, подтверждающие потребность в </w:t>
      </w:r>
      <w:proofErr w:type="gramStart"/>
      <w:r>
        <w:t>осуществлении</w:t>
      </w:r>
      <w:proofErr w:type="gramEnd"/>
      <w:r>
        <w:t xml:space="preserve"> расходов.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устанавливается в соглашении.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Решение о перечислении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принимается комитетом не позднее 5-го рабочего дня </w:t>
      </w:r>
      <w:proofErr w:type="gramStart"/>
      <w:r>
        <w:t>с даты поступления</w:t>
      </w:r>
      <w:proofErr w:type="gramEnd"/>
      <w:r>
        <w:t xml:space="preserve"> документов, подтверждающих потребность муниципального образования в осуществлении расходов.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Ответственность за достоверность представляемых в комитет документов и целевое использование субсидии несет администрация муниципального образования в соответствии с заключенным соглашением, федеральным законодательством и областным законодательством.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4.4. Средства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4.5. Принятие решения о подтверждении потребности в текущем году в остатках субсидии, </w:t>
      </w:r>
      <w:r>
        <w:lastRenderedPageBreak/>
        <w:t>предоставленной в отчетном году, допускается однократно в течение срока действия соглашения.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4.6. Комитет обеспечивает соблюдение муниципальными образованиями целей, порядка и условий предоставления субсидии (в том числе достижения значений результатов использования субсидии) в соответствии с бюджетным законодательством Российской Федерации.</w:t>
      </w:r>
    </w:p>
    <w:p w:rsidR="00CF7CE1" w:rsidRDefault="00CF7CE1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>4.7.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CF7CE1" w:rsidRDefault="00CF7CE1">
      <w:pPr>
        <w:pStyle w:val="ConsPlusNormal"/>
        <w:spacing w:before="220"/>
        <w:ind w:firstLine="540"/>
        <w:jc w:val="both"/>
      </w:pPr>
      <w:r>
        <w:t xml:space="preserve">4.8. В </w:t>
      </w:r>
      <w:proofErr w:type="gramStart"/>
      <w:r>
        <w:t>случае</w:t>
      </w:r>
      <w:proofErr w:type="gramEnd"/>
      <w:r>
        <w:t xml:space="preserve"> недостижения муниципальным образованием значения результата использования субсидии к нему применяются меры ответственности, предусмотренные </w:t>
      </w:r>
      <w:hyperlink r:id="rId13" w:history="1">
        <w:r>
          <w:rPr>
            <w:color w:val="0000FF"/>
          </w:rPr>
          <w:t>разделом 5</w:t>
        </w:r>
      </w:hyperlink>
      <w:r>
        <w:t xml:space="preserve"> Правил.</w:t>
      </w:r>
    </w:p>
    <w:p w:rsidR="00CF7CE1" w:rsidRDefault="00CF7CE1">
      <w:pPr>
        <w:pStyle w:val="ConsPlusNormal"/>
      </w:pPr>
      <w:hyperlink r:id="rId14" w:history="1">
        <w:r>
          <w:rPr>
            <w:i/>
            <w:color w:val="0000FF"/>
          </w:rPr>
          <w:br/>
          <w:t>Постановление Правительства Ленинградской области от 14.11.2013 N 399 (ред. от 24.06.2021) "Об утверждении государственной программы Ленинградской области "Устойчивое общественное развитие в Ленинградской области" {КонсультантПлюс}</w:t>
        </w:r>
      </w:hyperlink>
      <w:r>
        <w:br/>
      </w:r>
    </w:p>
    <w:p w:rsidR="004E315E" w:rsidRDefault="004E315E">
      <w:bookmarkStart w:id="4" w:name="_GoBack"/>
      <w:bookmarkEnd w:id="4"/>
    </w:p>
    <w:sectPr w:rsidR="004E315E" w:rsidSect="00F1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E1"/>
    <w:rsid w:val="004E315E"/>
    <w:rsid w:val="00C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7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B1E727AEDD06B1400A8B9CF04AC562D87A00CB6270E6C1F23EB5F07DFD002CBE4D4B2D558B8748B699306E555B3BE00D190670684EA0D54nEH" TargetMode="External"/><Relationship Id="rId13" Type="http://schemas.openxmlformats.org/officeDocument/2006/relationships/hyperlink" Target="consultantplus://offline/ref=FC7B1E727AEDD06B1400B7A8DA04AC562C8CA109B2220E6C1F23EB5F07DFD002CBE4D4B2D559BE7885699306E555B3BE00D190670684EA0D54n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B1E727AEDD06B1400A8B9CF04AC562D87A00CB6270E6C1F23EB5F07DFD002CBE4D4B2D558BB7F87699306E555B3BE00D190670684EA0D54nEH" TargetMode="External"/><Relationship Id="rId12" Type="http://schemas.openxmlformats.org/officeDocument/2006/relationships/hyperlink" Target="consultantplus://offline/ref=FC7B1E727AEDD06B1400B7A8DA04AC562C8CA109B2220E6C1F23EB5F07DFD002CBE4D4B2D559BE7F8A699306E555B3BE00D190670684EA0D54nE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B1E727AEDD06B1400A8B9CF04AC562D87A00CB6270E6C1F23EB5F07DFD002CBE4D4B2D558BB7E84699306E555B3BE00D190670684EA0D54nEH" TargetMode="External"/><Relationship Id="rId11" Type="http://schemas.openxmlformats.org/officeDocument/2006/relationships/hyperlink" Target="consultantplus://offline/ref=FC7B1E727AEDD06B1400B7A8DA04AC562C8CA109B2220E6C1F23EB5F07DFD002CBE4D4B2D559BE7E81699306E555B3BE00D190670684EA0D54nEH" TargetMode="External"/><Relationship Id="rId5" Type="http://schemas.openxmlformats.org/officeDocument/2006/relationships/hyperlink" Target="consultantplus://offline/ref=FC7B1E727AEDD06B1400B7A8DA04AC562C8DAD0BB1290E6C1F23EB5F07DFD002CBE4D4B2D559B87586699306E555B3BE00D190670684EA0D54nE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7B1E727AEDD06B1400B7A8DA04AC562C8CA109B2220E6C1F23EB5F07DFD002CBE4D4B2D559BE7E82699306E555B3BE00D190670684EA0D54n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B1E727AEDD06B1400B7A8DA04AC562C8CA109B2220E6C1F23EB5F07DFD002CBE4D4B2D559BF788B699306E555B3BE00D190670684EA0D54nEH" TargetMode="External"/><Relationship Id="rId14" Type="http://schemas.openxmlformats.org/officeDocument/2006/relationships/hyperlink" Target="consultantplus://offline/ref=FC7B1E727AEDD06B1400B7A8DA04AC562C8BAD0FBD290E6C1F23EB5F07DFD002CBE4D4B2D15CBB7D85699306E555B3BE00D190670684EA0D54n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ОМП</dc:creator>
  <cp:lastModifiedBy>ОМП</cp:lastModifiedBy>
  <cp:revision>1</cp:revision>
  <dcterms:created xsi:type="dcterms:W3CDTF">2021-09-02T07:39:00Z</dcterms:created>
  <dcterms:modified xsi:type="dcterms:W3CDTF">2021-09-02T07:40:00Z</dcterms:modified>
</cp:coreProperties>
</file>