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E7562F">
        <w:rPr>
          <w:rStyle w:val="a4"/>
          <w:sz w:val="28"/>
          <w:szCs w:val="28"/>
        </w:rPr>
        <w:t>Доклад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4"/>
          <w:sz w:val="28"/>
          <w:szCs w:val="28"/>
        </w:rPr>
        <w:t>первого заместителя председателя комитета по молодежной политике Ленинградской области О.А. Иванова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4"/>
          <w:sz w:val="28"/>
          <w:szCs w:val="28"/>
        </w:rPr>
        <w:t>«Организация профилактики асоциального поведения в молодежной среде в Ленинградской области»</w:t>
      </w:r>
    </w:p>
    <w:p w:rsidR="001277FA" w:rsidRPr="00E7562F" w:rsidRDefault="001277FA" w:rsidP="00E7562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Организация работы по профилактике правонарушений в молодежной среде, Комитетом по молодежной политике Ленинградской области,  осуществляется в строгом соответствии с действующим законодательством: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Федеральный закон от 24.06.1999 N 120-ФЗ «Об основах системы профилактики безнадзорности и правонарушений несовершеннолетних»;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областной закон  от 13.12.2011 №105-оз «О государственной молодежной политике в Ленинградской области»;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Положением  о комитете по молодежной политике Ленинградской области, и другими федеральными и региональными нормативно правовыми актами регулирующие данную сферу деятельности.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Комитет является одной из частей стабильно функционирующей в регионе системы профилактики правонарушений несовершеннолетних.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Совместно с другими отраслевыми органами  администрации Ленинградской области,  органами  местного самоуправления  Комиссией по делам несовершеннолетних и защите их прав другими субъектами  профилактики организует и реализует комплекс мер по предотвращению, правонарушений и антиобщественных действий несовершеннолетних, выявлению и устранение причин и условий, асоциального поведения молодежи.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Основным инструментом, осуществления  указанной деятельности,  является подпрограмма  «Профилактика асоциального поведения в молодежной среде» государственной  программы «Устойчивое общественное развитие в Ленинградской области» (утвержденная постановлением Правительства Ленинградской области от 14 ноября 2013 года №399).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Подпрограмма  «Профилактика асоциального поведения в молодежной среде» она включает в себя следующие мероприятия: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8.1 «Реализация комплекса мер по профилактике правонарушений и рискованного поведения в молодежной среде».       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8.2 «Реализация комплекса мер по социализации молодежи, находящейся в трудной жизненной ситуации».            </w:t>
      </w:r>
      <w:r w:rsidRPr="00E7562F">
        <w:rPr>
          <w:rStyle w:val="a5"/>
          <w:sz w:val="28"/>
          <w:szCs w:val="28"/>
        </w:rPr>
        <w:t>4 000 000 руб.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8.3 «Реализация комплекса мер по формированию культуры межэтнических и межконфессиональных отношений в молодежной среде». </w:t>
      </w:r>
      <w:r w:rsidRPr="00E7562F">
        <w:rPr>
          <w:rStyle w:val="a5"/>
          <w:sz w:val="28"/>
          <w:szCs w:val="28"/>
        </w:rPr>
        <w:t>3 000 000 руб.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В соответствии  с правилами  и  методикой разработки государственных программ в Ленинградской области,  характеристика и подробное  описание мероприятий </w:t>
      </w:r>
      <w:r w:rsidRPr="00E7562F">
        <w:rPr>
          <w:rStyle w:val="a5"/>
          <w:sz w:val="28"/>
          <w:szCs w:val="28"/>
        </w:rPr>
        <w:t>(в ДЦП подпрограммы)</w:t>
      </w:r>
      <w:r w:rsidRPr="00E7562F">
        <w:rPr>
          <w:sz w:val="28"/>
          <w:szCs w:val="28"/>
        </w:rPr>
        <w:t> содержится  в разделе «Общая характеристика, основные проблемы и прогноз реализации программы»,  а также  в детальном плане-графике финансирования государственной программы.</w:t>
      </w:r>
    </w:p>
    <w:p w:rsidR="001277FA" w:rsidRPr="00E7562F" w:rsidRDefault="001277FA" w:rsidP="00E7562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lastRenderedPageBreak/>
        <w:t> </w:t>
      </w:r>
    </w:p>
    <w:p w:rsidR="001277FA" w:rsidRPr="00E7562F" w:rsidRDefault="001277FA" w:rsidP="00E7562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В соответствии с тематическим планом Правительства Ленинградский области, календарным планом работы комитета  в 2014 проводятся мероприятия по п. 8.1 «Реализация комплекса мер по профилактике правонарушений и рискованного поведения в молодежной среде».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Хочу кратко остановиться на некоторых.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·                   В апреле проведена Научно-практическая конференция «Наркомания, как проблема социального здоровья молодежи. Комплексные подходы к профилактике наркозависимости в подростковой среде».</w:t>
      </w:r>
    </w:p>
    <w:p w:rsidR="001277FA" w:rsidRPr="00E7562F" w:rsidRDefault="001277FA" w:rsidP="00E7562F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7562F">
        <w:rPr>
          <w:rStyle w:val="a5"/>
          <w:sz w:val="28"/>
          <w:szCs w:val="28"/>
        </w:rPr>
        <w:t> В этом году конференция проходила в 10 раз, и с каждым годом становится все более значимым мероприятием для специалистов системы профилактики. Сегодня в конференции участвуют специалисты из Ленинградской,, Мурманской, Новгородской, Псковской, Калининградской областей, Санкт-Петербурга, республики Коми, Хабаровского Приморского и Ставропольского края. Специфика нашей конференции состоит в ее практической составляющей, т.к. основная часть, проходит в виде мастер-классов ведущих специалистов в сфере профилактики рискованного поведения молодежи, которые дают возможность участникам познакомится с современными и эффективными формами работы с подростками. Второй год подряд в рамках конференции организована Молодежная деревня для волонтеров и молодых специалистов с целью обмена опытом и демонстрации эффективности молодежных организации в профилактической деятельности</w:t>
      </w:r>
      <w:r w:rsidRPr="00E7562F">
        <w:rPr>
          <w:sz w:val="28"/>
          <w:szCs w:val="28"/>
        </w:rPr>
        <w:t>.</w:t>
      </w:r>
    </w:p>
    <w:p w:rsidR="001277FA" w:rsidRPr="00E7562F" w:rsidRDefault="001277FA" w:rsidP="00E7562F">
      <w:pPr>
        <w:pStyle w:val="a3"/>
        <w:spacing w:before="150" w:beforeAutospacing="0" w:after="150" w:afterAutospacing="0"/>
        <w:ind w:left="709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4"/>
          <w:sz w:val="28"/>
          <w:szCs w:val="28"/>
        </w:rPr>
        <w:t>Реализуются  профилактические  проекты: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4"/>
          <w:sz w:val="28"/>
          <w:szCs w:val="28"/>
        </w:rPr>
        <w:t>1)               Открытая сцена. ЛО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Проект реализуется с  2012 года и направлен на вовлечение молодежи в антинаркотическую деятельность через театрализованный подход.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На сегодняшний момент в Ленинградской области подготовлено уже 12 волонтерских команд, способных показывать интерактивные постановки на социально значимые темы. За истекший период в реализации проекта приняло участие более 5000 участников.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4"/>
          <w:sz w:val="28"/>
          <w:szCs w:val="28"/>
        </w:rPr>
        <w:t>2)               Здорово живешь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Проект реализуется с 2013 года и основан на проведении молодежных профилактических акций по новой стратегии: разовые мероприятия, посвященные памятным датам, заменены на сетевые молодежные проекты и акции, которые объединяются  едиными задачами для волонтерских клубов из разных муниципальных районов. Таким образом, существенно повысилось качество проводимых мероприятий (единый сценарий, единая форма, единая раздаточная продукция) и количество охваченных людей (до 2000 участников каждой дате).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lastRenderedPageBreak/>
        <w:t>7500 тысяч человек станут участниками    проекта в 2014 году</w:t>
      </w:r>
    </w:p>
    <w:p w:rsidR="001277FA" w:rsidRPr="00E7562F" w:rsidRDefault="001277FA" w:rsidP="00E7562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5"/>
          <w:sz w:val="28"/>
          <w:szCs w:val="28"/>
        </w:rPr>
        <w:t> </w:t>
      </w:r>
      <w:r w:rsidRPr="00E7562F">
        <w:rPr>
          <w:rStyle w:val="a4"/>
          <w:i/>
          <w:iCs/>
          <w:sz w:val="28"/>
          <w:szCs w:val="28"/>
        </w:rPr>
        <w:t>Будь независим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5"/>
          <w:sz w:val="28"/>
          <w:szCs w:val="28"/>
        </w:rPr>
        <w:t>Проект впервые был реализован летом 2013 года. Суть проекта заключается в подготовке волонтерской команды из числа студентов ССУЗов и ВУЗов, проживающих на территории Ленинградской области, создания сценария 2хдневного профилактического мероприятия и выездов с данной программой в летние оздоровительные лагеря. Формы, используемые в рамках программы: станционные игры, тренинги, вечеринки, просмотр и обсуждение фильмов и пр.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5"/>
          <w:sz w:val="28"/>
          <w:szCs w:val="28"/>
        </w:rPr>
        <w:t>В результате реализации проекта в прошлом году было подготовлено более 30 волонтеров, а профилактической работой охвачено более 600 человек.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5"/>
          <w:sz w:val="28"/>
          <w:szCs w:val="28"/>
        </w:rPr>
        <w:t>Наиболее активно принимают участие в профилактических проектах комитета Бокситогорский, Гатчинский, Кингисеппский, Кировский, Сланцевский районы и Сосновоборский городской округ.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4"/>
          <w:sz w:val="28"/>
          <w:szCs w:val="28"/>
        </w:rPr>
        <w:t>3)               Неделя здоровья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Ежегодно (уже в третий раз), во вторую неделю сентября на территории Ленинградской области будет  проводится  Областная акция «Неделя здоровья».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В проведении областной акции «Неделя здоровья» участвуют органы исполнительной власти Ленинградской области (субъекты профилактики наркомании), органы местного самоуправления, общественные организации и объединения, управление ФСКН России по г. Санкт-Петербургу и Ленинградской области, ГУ МВД по г. Санкт-Петербургу и Ленинградской области. На муниципальном уровне: комиссии по делам несовершеннолетних и защите их прав,  органы местного самоуправления в сфере образования, здравоохранения, социальной защиты населения, культуры, спорта и молодежной политики, ОВД и другие субъекты профилактической деятельности.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Акция проходит во всех муниципальных районах Ленинградской области и включает в себя несколько  этапов: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1.                Проведение мероприятий  по пропаганде здорового образа жизни и профилактике употребления психоактивных веществ в муниципальных образованиях с 5 по 13 сентября.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2.                Проведение районной молодежной массовой акции 13 сентября.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3.                Проведение областного молодежного фестиваля «Здоровье – это здорово!» 13 сентября в г. Гатчине.</w:t>
      </w:r>
    </w:p>
    <w:p w:rsidR="001277FA" w:rsidRPr="00E7562F" w:rsidRDefault="001277FA" w:rsidP="00E7562F">
      <w:pPr>
        <w:pStyle w:val="a3"/>
        <w:spacing w:before="150" w:beforeAutospacing="0" w:after="150" w:afterAutospacing="0"/>
        <w:ind w:left="709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 xml:space="preserve">В рамках мероприятий по профилактике правонарушений в молодежной среде по подпрограммы «Профилактика асоциального поведения в молодежной среде» государственной программы «Устойчивое общественное развитие в Ленинградской области» запланировано проведение смен на базе </w:t>
      </w:r>
      <w:r w:rsidRPr="00E7562F">
        <w:rPr>
          <w:sz w:val="28"/>
          <w:szCs w:val="28"/>
        </w:rPr>
        <w:lastRenderedPageBreak/>
        <w:t>ГБУ ЛО «Центр «Молодежный» для подростков и молодежи, склонных к совершению правонарушений и преступлений.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В частности планируется проведения 5 смен для 320 человек: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-                  с 6 по 19 июня для 110 человек (данная смена включает в себя проведение сбор-тренинга для подростков и молодежи по профилактике правонарушений в молодежной среде)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-                  с 21 июня по 4 июля для 110 человек (данная смена включает в себя сбор-тренинг для подростков и молодежи по профилактике правонарушений в молодежной среде)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-                  с 05 по 18 августа для 15 человек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-                  с 19 по 30 августа для 15 человек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-                  с 08 по 21 сентября  для 80 человек (данная смена также включает в себя сбор-тренинг для подростков и молодежи по профилактике правонарушений в молодежной среде).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5"/>
          <w:sz w:val="28"/>
          <w:szCs w:val="28"/>
        </w:rPr>
        <w:t>Расходы на проведение данных смен составят  6 784 000 рублей.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Квоты для районов  такие же,  как в 2013. Информация по квотам доведена была представителей муниципальных районов, ответственных за проведение летней оздоровительной  программы на совещании у вице губернатора ЛО Емельянова Н.П . 5 мая 2014г. – Бенерой И.А.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Также в рамках п 8.1.7. государственной программы «Устойчивое общественное развитие в Ленинградской области» объявлено о проведении конкурсных процедур на оказание услуг по организации и проведению мероприятий по профилактике  правонарушений в молодежной среде на спортивно-туристической базе путем организации смен в период с июля по сентябрь 2014 года.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Охват подростков данным мероприятием составит 180 человек.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5"/>
          <w:sz w:val="28"/>
          <w:szCs w:val="28"/>
        </w:rPr>
        <w:t>При проведении данных смен необходимо организовать комплекс спортивных и культурно-досуговых мероприятий, а также проведение лекции и мастер-классов по приобретению участниками смен навыков выживания в дикой природе. Начальная максимальная цена объявленной процедуры составляет 3 816 000 рублей.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По реализации п. 8.2 «Реализация комплекса мер по социализации молодежи, находящейся в трудной жизненной ситуации» запланировано создание 200 временных рабочих мест для молодежи в возрасте от 14 до 18 лет. Начало функционирование рабочих мест запланировано на сентябрь 2014 года.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Также в рамках реализации п. 6.3 подпрограммы «Молодежь Ленинградской области» реализуется проект «Губернаторский молодежный трудовой отряд».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Данный проект  реализуется с целью оказания содействия в организации трудовой занятости молодежи Ленинградской области.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 xml:space="preserve">В 2014 году проект будет реализован во всех муниципальных районах и Сосновоборском городском округе Ленинградской области в период с июня по август. Участниками проекта станут представители молодежи  от 14 до 18 лет, желающие принять участие во временных работах, сочетающих трудовою деятельность и воспитательную работу. Общий охват </w:t>
      </w:r>
      <w:r w:rsidRPr="00E7562F">
        <w:rPr>
          <w:sz w:val="28"/>
          <w:szCs w:val="28"/>
        </w:rPr>
        <w:lastRenderedPageBreak/>
        <w:t>участников  350 человек. Формирование трудовых отрядов и бригад будет осуществляться в соответствии  с установленными для каждого из муниципальных районов квотами.</w:t>
      </w:r>
    </w:p>
    <w:p w:rsidR="001277FA" w:rsidRPr="00E7562F" w:rsidRDefault="001277FA" w:rsidP="00E7562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rStyle w:val="a4"/>
          <w:sz w:val="28"/>
          <w:szCs w:val="28"/>
        </w:rPr>
        <w:t>Информация за 2013 год.</w:t>
      </w:r>
    </w:p>
    <w:p w:rsidR="001277FA" w:rsidRPr="00E7562F" w:rsidRDefault="001277FA" w:rsidP="00E7562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 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В мае 2013 года комитетом по молодежной политике, по результатам открытых конкурсов на право оказания услуг по обеспечению функционирования постоянных рабочих мест для несовершеннолетних и молодежи и на право оказания услуг по социальной адаптации и реабилитации несовершеннолетних и молодежи, склонных или совершивших преступления или правонарушения, а также возвратившихся из мест лишения свободы или специальных учебно-воспитательных учреждений закрытого типа на базе загородного-производственно-досугового комплекса, были заключены государственные контракты с ООО «Новое поколение».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Реализация мероприятий программы по обеспечению функционирования постоянных рабочих мест для несовершеннолетних и молодежи осуществлялась на базе части помещений государственного бюджетного учреждения среднего профессионального образования Ленинградской области «Кингисеппский политехнический техникум», переданных, в соответствии с условиями контактом, в аренду ООО «Новое поколение».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В соответствии с контрактом, ООО «Новое поколение» ежемесячно до конца года должно обеспечивало функционирование 170 рабочих мест, а также 15 мест в гостинице для временного проживания подростков и молодежи, находящихся в социально опасном положении.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За период с 07 мая по 31 декабря 2013 года обеспечено функционирование 1076 специализированных рабочих мест (было запланировано 1360), 100 мест для временного проживания подростков в гостинице.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Реализация мероприятий программы по социальной адаптации и реабилитации несовершеннолетних и молодежи, склонных или совершивших преступления или правонарушения, а также возвратившихся из мест лишения свободы или специальных учебно-воспитательных учреждений закрытого типа осуществляется на базе загородного производственно-досугового комплекса в пос. Мехбаза Лодейнопольского района Ленинградской области.</w:t>
      </w:r>
    </w:p>
    <w:p w:rsidR="001277FA" w:rsidRPr="00E7562F" w:rsidRDefault="001277FA" w:rsidP="00E75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62F">
        <w:rPr>
          <w:sz w:val="28"/>
          <w:szCs w:val="28"/>
        </w:rPr>
        <w:t>С 01 июня по 23 декабря 2013 года было предоставлено 743 путевки (было запланировано 800) продолжительностью 21 день каждая.</w:t>
      </w:r>
    </w:p>
    <w:bookmarkEnd w:id="0"/>
    <w:p w:rsidR="00C809DF" w:rsidRPr="00E7562F" w:rsidRDefault="00C809DF" w:rsidP="00E756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09DF" w:rsidRPr="00E7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1277FA"/>
    <w:rsid w:val="00302B4D"/>
    <w:rsid w:val="00C809DF"/>
    <w:rsid w:val="00E7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7FA"/>
    <w:rPr>
      <w:b/>
      <w:bCs/>
    </w:rPr>
  </w:style>
  <w:style w:type="character" w:styleId="a5">
    <w:name w:val="Emphasis"/>
    <w:basedOn w:val="a0"/>
    <w:uiPriority w:val="20"/>
    <w:qFormat/>
    <w:rsid w:val="001277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7FA"/>
    <w:rPr>
      <w:b/>
      <w:bCs/>
    </w:rPr>
  </w:style>
  <w:style w:type="character" w:styleId="a5">
    <w:name w:val="Emphasis"/>
    <w:basedOn w:val="a0"/>
    <w:uiPriority w:val="20"/>
    <w:qFormat/>
    <w:rsid w:val="00127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3</cp:revision>
  <dcterms:created xsi:type="dcterms:W3CDTF">2018-06-08T11:49:00Z</dcterms:created>
  <dcterms:modified xsi:type="dcterms:W3CDTF">2018-06-08T11:49:00Z</dcterms:modified>
</cp:coreProperties>
</file>