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3D" w:rsidRDefault="00390D3D" w:rsidP="00390D3D">
      <w:pPr>
        <w:ind w:firstLine="708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Информация </w:t>
      </w:r>
    </w:p>
    <w:p w:rsidR="00390D3D" w:rsidRDefault="00390D3D" w:rsidP="00390D3D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390D3D">
        <w:rPr>
          <w:b/>
          <w:szCs w:val="28"/>
        </w:rPr>
        <w:t xml:space="preserve"> выявлении и оценке рисков нарушения антимонопольного законодательства</w:t>
      </w:r>
      <w:r>
        <w:rPr>
          <w:b/>
          <w:szCs w:val="28"/>
        </w:rPr>
        <w:t xml:space="preserve">, </w:t>
      </w:r>
      <w:r w:rsidRPr="00390D3D">
        <w:rPr>
          <w:b/>
          <w:szCs w:val="28"/>
        </w:rPr>
        <w:t>о результатах исполнения дорожной карты</w:t>
      </w:r>
      <w:r>
        <w:rPr>
          <w:b/>
          <w:szCs w:val="28"/>
        </w:rPr>
        <w:t xml:space="preserve"> по снижению комплаенс-рисков, </w:t>
      </w:r>
      <w:r w:rsidRPr="00390D3D">
        <w:rPr>
          <w:b/>
          <w:szCs w:val="28"/>
        </w:rPr>
        <w:t xml:space="preserve">о достижении ключевых показателей эффективности функционирования антимонопольного </w:t>
      </w:r>
      <w:r>
        <w:rPr>
          <w:b/>
          <w:szCs w:val="28"/>
        </w:rPr>
        <w:t xml:space="preserve">комплаенса </w:t>
      </w:r>
    </w:p>
    <w:p w:rsidR="00DD6EF9" w:rsidRDefault="00390D3D" w:rsidP="00390D3D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в комитете по молодежной политике Ленинградской области</w:t>
      </w:r>
      <w:r w:rsidR="00DD6EF9">
        <w:rPr>
          <w:b/>
          <w:szCs w:val="28"/>
        </w:rPr>
        <w:t xml:space="preserve"> </w:t>
      </w:r>
    </w:p>
    <w:p w:rsidR="0044589D" w:rsidRPr="00390D3D" w:rsidRDefault="009415C6" w:rsidP="00390D3D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202</w:t>
      </w:r>
      <w:r w:rsidR="000E68D9">
        <w:rPr>
          <w:b/>
          <w:szCs w:val="28"/>
        </w:rPr>
        <w:t>4</w:t>
      </w:r>
      <w:r w:rsidR="00DD6EF9">
        <w:rPr>
          <w:b/>
          <w:szCs w:val="28"/>
        </w:rPr>
        <w:t xml:space="preserve"> год</w:t>
      </w:r>
    </w:p>
    <w:p w:rsidR="00CC0C13" w:rsidRDefault="00CC0C13" w:rsidP="008B170C">
      <w:pPr>
        <w:ind w:firstLine="708"/>
        <w:rPr>
          <w:szCs w:val="28"/>
        </w:rPr>
      </w:pPr>
    </w:p>
    <w:p w:rsidR="00257F23" w:rsidRDefault="00257F23" w:rsidP="000E68D9">
      <w:pPr>
        <w:ind w:firstLine="709"/>
        <w:rPr>
          <w:szCs w:val="28"/>
        </w:rPr>
      </w:pPr>
      <w:r>
        <w:rPr>
          <w:szCs w:val="28"/>
        </w:rPr>
        <w:t xml:space="preserve">Функционирование антимонопольного комплаенса в Комитете </w:t>
      </w:r>
      <w:r w:rsidR="000F02BF">
        <w:rPr>
          <w:szCs w:val="28"/>
        </w:rPr>
        <w:t>по молодежной политике</w:t>
      </w:r>
      <w:r>
        <w:rPr>
          <w:szCs w:val="28"/>
        </w:rPr>
        <w:t xml:space="preserve"> Ленинградской области (</w:t>
      </w:r>
      <w:r w:rsidR="000E68D9">
        <w:rPr>
          <w:szCs w:val="28"/>
        </w:rPr>
        <w:t>далее – Комитет) осуществляется</w:t>
      </w:r>
      <w:r w:rsidR="005E23F2">
        <w:rPr>
          <w:szCs w:val="28"/>
        </w:rPr>
        <w:t xml:space="preserve"> </w:t>
      </w:r>
      <w:r w:rsidR="000E68D9">
        <w:rPr>
          <w:szCs w:val="28"/>
        </w:rPr>
        <w:t>в</w:t>
      </w:r>
      <w:r w:rsidR="005E23F2">
        <w:rPr>
          <w:szCs w:val="28"/>
        </w:rPr>
        <w:t xml:space="preserve"> </w:t>
      </w:r>
      <w:r w:rsidR="000E68D9">
        <w:rPr>
          <w:szCs w:val="28"/>
        </w:rPr>
        <w:t>соответствии</w:t>
      </w:r>
      <w:r w:rsidR="005E23F2">
        <w:rPr>
          <w:szCs w:val="28"/>
        </w:rPr>
        <w:t xml:space="preserve"> </w:t>
      </w:r>
      <w:r>
        <w:rPr>
          <w:szCs w:val="28"/>
        </w:rPr>
        <w:t>с распоряжением</w:t>
      </w:r>
      <w:r w:rsidR="005E23F2">
        <w:rPr>
          <w:szCs w:val="28"/>
        </w:rPr>
        <w:t xml:space="preserve"> </w:t>
      </w:r>
      <w:r>
        <w:rPr>
          <w:szCs w:val="28"/>
        </w:rPr>
        <w:t>Комитета</w:t>
      </w:r>
      <w:r w:rsidR="005E23F2">
        <w:rPr>
          <w:szCs w:val="28"/>
        </w:rPr>
        <w:t xml:space="preserve"> </w:t>
      </w:r>
      <w:r>
        <w:rPr>
          <w:szCs w:val="28"/>
        </w:rPr>
        <w:t>от 2</w:t>
      </w:r>
      <w:r w:rsidR="008F3192">
        <w:rPr>
          <w:szCs w:val="28"/>
        </w:rPr>
        <w:t>2</w:t>
      </w:r>
      <w:r>
        <w:rPr>
          <w:szCs w:val="28"/>
        </w:rPr>
        <w:t>.03.2019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№ </w:t>
      </w:r>
      <w:r w:rsidR="008F3192">
        <w:rPr>
          <w:szCs w:val="28"/>
        </w:rPr>
        <w:t>Р-35/2019</w:t>
      </w:r>
      <w:r w:rsidR="00385141">
        <w:rPr>
          <w:szCs w:val="28"/>
        </w:rPr>
        <w:t>.</w:t>
      </w:r>
    </w:p>
    <w:p w:rsidR="00257F23" w:rsidRDefault="00416E55" w:rsidP="000E68D9">
      <w:pPr>
        <w:ind w:firstLine="709"/>
        <w:rPr>
          <w:szCs w:val="28"/>
        </w:rPr>
      </w:pPr>
      <w:r>
        <w:rPr>
          <w:szCs w:val="28"/>
        </w:rPr>
        <w:t>Указанным</w:t>
      </w:r>
      <w:r w:rsidR="00257F23">
        <w:rPr>
          <w:szCs w:val="28"/>
        </w:rPr>
        <w:t xml:space="preserve"> распоряжением утвержден</w:t>
      </w:r>
      <w:r w:rsidR="00783296">
        <w:rPr>
          <w:szCs w:val="28"/>
        </w:rPr>
        <w:t>ы</w:t>
      </w:r>
      <w:r w:rsidR="00257F23">
        <w:rPr>
          <w:szCs w:val="28"/>
        </w:rPr>
        <w:t xml:space="preserve"> порядок выявления и оценки рисков нарушения антимонопольного законодательства при осуществлении Комитетом своей деятельности, перечень мер, направленных на осуществление Комитетом </w:t>
      </w:r>
      <w:proofErr w:type="gramStart"/>
      <w:r w:rsidR="00257F23">
        <w:rPr>
          <w:szCs w:val="28"/>
        </w:rPr>
        <w:t>контроля за</w:t>
      </w:r>
      <w:proofErr w:type="gramEnd"/>
      <w:r w:rsidR="00257F23">
        <w:rPr>
          <w:szCs w:val="28"/>
        </w:rPr>
        <w:t xml:space="preserve"> функционированием антимонопольного комплаенса, а также показатели и порядок оценки эффективности функционирования антимонопольного комплаенса в Комитете</w:t>
      </w:r>
      <w:r w:rsidR="00783296">
        <w:rPr>
          <w:szCs w:val="28"/>
        </w:rPr>
        <w:t>.</w:t>
      </w:r>
    </w:p>
    <w:p w:rsidR="00B7353E" w:rsidRPr="006D6F16" w:rsidRDefault="00B7353E" w:rsidP="000E68D9">
      <w:pPr>
        <w:ind w:firstLine="709"/>
        <w:rPr>
          <w:szCs w:val="28"/>
        </w:rPr>
      </w:pPr>
      <w:r w:rsidRPr="006D6F16">
        <w:rPr>
          <w:szCs w:val="28"/>
        </w:rPr>
        <w:t xml:space="preserve">В целях выявления и оценки рисков нарушения антимонопольного законодательства при осуществлении Комитетом своей деятельности </w:t>
      </w:r>
      <w:r>
        <w:rPr>
          <w:szCs w:val="28"/>
        </w:rPr>
        <w:t>был</w:t>
      </w:r>
      <w:r w:rsidR="00D83713">
        <w:rPr>
          <w:szCs w:val="28"/>
        </w:rPr>
        <w:t>и</w:t>
      </w:r>
      <w:r>
        <w:rPr>
          <w:szCs w:val="28"/>
        </w:rPr>
        <w:t xml:space="preserve"> </w:t>
      </w:r>
      <w:r w:rsidRPr="006D6F16">
        <w:rPr>
          <w:szCs w:val="28"/>
        </w:rPr>
        <w:t>осуществл</w:t>
      </w:r>
      <w:r>
        <w:rPr>
          <w:szCs w:val="28"/>
        </w:rPr>
        <w:t>ен</w:t>
      </w:r>
      <w:r w:rsidR="00D83713">
        <w:rPr>
          <w:szCs w:val="28"/>
        </w:rPr>
        <w:t>ы</w:t>
      </w:r>
      <w:r w:rsidRPr="006D6F16">
        <w:rPr>
          <w:szCs w:val="28"/>
        </w:rPr>
        <w:t>:</w:t>
      </w:r>
    </w:p>
    <w:p w:rsidR="00B7353E" w:rsidRPr="006D6F16" w:rsidRDefault="00B7353E" w:rsidP="000E68D9">
      <w:pPr>
        <w:ind w:firstLine="709"/>
        <w:rPr>
          <w:szCs w:val="28"/>
        </w:rPr>
      </w:pPr>
      <w:r w:rsidRPr="006D6F16">
        <w:rPr>
          <w:szCs w:val="28"/>
        </w:rPr>
        <w:t xml:space="preserve">- анализ выявленных нарушений антимонопольного законодательства </w:t>
      </w:r>
      <w:r w:rsidR="0024245A">
        <w:rPr>
          <w:szCs w:val="28"/>
        </w:rPr>
        <w:br/>
      </w:r>
      <w:r w:rsidRPr="006D6F16">
        <w:rPr>
          <w:szCs w:val="28"/>
        </w:rPr>
        <w:t>в деятельности</w:t>
      </w:r>
      <w:r w:rsidR="00DD6EF9">
        <w:rPr>
          <w:szCs w:val="28"/>
        </w:rPr>
        <w:t xml:space="preserve"> Комитета</w:t>
      </w:r>
      <w:r w:rsidRPr="006D6F16">
        <w:rPr>
          <w:szCs w:val="28"/>
        </w:rPr>
        <w:t>;</w:t>
      </w:r>
    </w:p>
    <w:p w:rsidR="00B7353E" w:rsidRPr="006D6F16" w:rsidRDefault="00B7353E" w:rsidP="000E68D9">
      <w:pPr>
        <w:autoSpaceDE w:val="0"/>
        <w:autoSpaceDN w:val="0"/>
        <w:adjustRightInd w:val="0"/>
        <w:ind w:firstLine="709"/>
        <w:rPr>
          <w:szCs w:val="28"/>
        </w:rPr>
      </w:pPr>
      <w:r w:rsidRPr="006D6F16">
        <w:rPr>
          <w:szCs w:val="28"/>
        </w:rPr>
        <w:t xml:space="preserve">- анализ </w:t>
      </w:r>
      <w:r>
        <w:rPr>
          <w:szCs w:val="28"/>
        </w:rPr>
        <w:t xml:space="preserve">нормативных правовых актов </w:t>
      </w:r>
      <w:r w:rsidRPr="006D6F16">
        <w:rPr>
          <w:szCs w:val="28"/>
        </w:rPr>
        <w:t>Комитета;</w:t>
      </w:r>
    </w:p>
    <w:p w:rsidR="00B7353E" w:rsidRPr="006D6F16" w:rsidRDefault="008F3192" w:rsidP="000E68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B7353E" w:rsidRPr="006D6F16">
        <w:rPr>
          <w:szCs w:val="28"/>
        </w:rPr>
        <w:t>анализ проектов нормативных правовых актов, разрабатываемых Комитетом;</w:t>
      </w:r>
    </w:p>
    <w:p w:rsidR="00B7353E" w:rsidRDefault="00DD6EF9" w:rsidP="000E68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B7353E" w:rsidRPr="006D6F16">
        <w:rPr>
          <w:szCs w:val="28"/>
        </w:rPr>
        <w:t>мониторинг и анализ практики применения Комитетом антимонопольного законодательства.</w:t>
      </w:r>
    </w:p>
    <w:p w:rsidR="00FF7CDE" w:rsidRDefault="00FF7CDE" w:rsidP="000E68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результате проведенног</w:t>
      </w:r>
      <w:r w:rsidR="00932B32">
        <w:rPr>
          <w:szCs w:val="28"/>
        </w:rPr>
        <w:t>о анализа за отчетный период</w:t>
      </w:r>
      <w:r>
        <w:rPr>
          <w:szCs w:val="28"/>
        </w:rPr>
        <w:t xml:space="preserve"> </w:t>
      </w:r>
      <w:r w:rsidRPr="006D6F16">
        <w:rPr>
          <w:szCs w:val="28"/>
        </w:rPr>
        <w:t>нарушени</w:t>
      </w:r>
      <w:r w:rsidR="00783296">
        <w:rPr>
          <w:szCs w:val="28"/>
        </w:rPr>
        <w:t>я</w:t>
      </w:r>
      <w:r w:rsidRPr="006D6F16">
        <w:rPr>
          <w:szCs w:val="28"/>
        </w:rPr>
        <w:t xml:space="preserve"> антимонопольного законодательства в деятельности Комитета</w:t>
      </w:r>
      <w:r>
        <w:rPr>
          <w:szCs w:val="28"/>
        </w:rPr>
        <w:t xml:space="preserve"> не установлен</w:t>
      </w:r>
      <w:r w:rsidR="00783296">
        <w:rPr>
          <w:szCs w:val="28"/>
        </w:rPr>
        <w:t>ы</w:t>
      </w:r>
      <w:r>
        <w:rPr>
          <w:szCs w:val="28"/>
        </w:rPr>
        <w:t>.</w:t>
      </w:r>
    </w:p>
    <w:p w:rsidR="00745988" w:rsidRPr="00C31F3A" w:rsidRDefault="00416E55" w:rsidP="000E68D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szCs w:val="28"/>
        </w:rPr>
        <w:t>Н</w:t>
      </w:r>
      <w:r w:rsidR="00745988">
        <w:rPr>
          <w:szCs w:val="28"/>
        </w:rPr>
        <w:t xml:space="preserve">арушения в нормативных правовых актах Комитета, проектах нормативных правовых актов, разрабатываемых </w:t>
      </w:r>
      <w:r w:rsidR="00745988" w:rsidRPr="00C31F3A">
        <w:rPr>
          <w:rFonts w:cs="Times New Roman"/>
          <w:szCs w:val="28"/>
        </w:rPr>
        <w:t>Комитетом, в ходе практики применения Комитетом антимонопольного законодательства</w:t>
      </w:r>
      <w:r>
        <w:rPr>
          <w:rFonts w:cs="Times New Roman"/>
          <w:szCs w:val="28"/>
        </w:rPr>
        <w:t xml:space="preserve"> отсутствуют</w:t>
      </w:r>
      <w:r w:rsidR="00745988" w:rsidRPr="00C31F3A">
        <w:rPr>
          <w:rFonts w:cs="Times New Roman"/>
          <w:szCs w:val="28"/>
        </w:rPr>
        <w:t>.</w:t>
      </w:r>
    </w:p>
    <w:p w:rsidR="00C31F3A" w:rsidRPr="004D3B38" w:rsidRDefault="004D3B38" w:rsidP="000E68D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C31F3A" w:rsidRPr="004D3B38">
        <w:rPr>
          <w:rFonts w:cs="Times New Roman"/>
          <w:szCs w:val="28"/>
        </w:rPr>
        <w:t>редупреждения о прекращении действий (бездействия), которые содержат признаки нарушения антимонопольного законодательства</w:t>
      </w:r>
      <w:r>
        <w:rPr>
          <w:rFonts w:cs="Times New Roman"/>
          <w:szCs w:val="28"/>
        </w:rPr>
        <w:t xml:space="preserve"> Комитету не выдавались</w:t>
      </w:r>
      <w:r w:rsidR="00DD6EF9">
        <w:rPr>
          <w:rFonts w:cs="Times New Roman"/>
          <w:szCs w:val="28"/>
        </w:rPr>
        <w:t>.</w:t>
      </w:r>
    </w:p>
    <w:p w:rsidR="00C31F3A" w:rsidRDefault="00416E55" w:rsidP="000E68D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Должностные</w:t>
      </w:r>
      <w:r w:rsidR="004D3B38">
        <w:rPr>
          <w:rFonts w:cs="Times New Roman"/>
          <w:szCs w:val="28"/>
        </w:rPr>
        <w:t xml:space="preserve"> лиц</w:t>
      </w:r>
      <w:r>
        <w:rPr>
          <w:rFonts w:cs="Times New Roman"/>
          <w:szCs w:val="28"/>
        </w:rPr>
        <w:t>а</w:t>
      </w:r>
      <w:r w:rsidR="004D3B38">
        <w:rPr>
          <w:rFonts w:cs="Times New Roman"/>
          <w:szCs w:val="28"/>
        </w:rPr>
        <w:t xml:space="preserve"> Комитета </w:t>
      </w:r>
      <w:r w:rsidR="00C31F3A" w:rsidRPr="004D3B38">
        <w:rPr>
          <w:rFonts w:cs="Times New Roman"/>
          <w:szCs w:val="28"/>
        </w:rPr>
        <w:t>к административной ответственности в виде наложения административных штрафов или в виде их дисквалификации</w:t>
      </w:r>
      <w:r>
        <w:rPr>
          <w:rFonts w:cs="Times New Roman"/>
          <w:szCs w:val="28"/>
        </w:rPr>
        <w:t xml:space="preserve"> не привлекались</w:t>
      </w:r>
      <w:r w:rsidR="00C31F3A" w:rsidRPr="004D3B38">
        <w:rPr>
          <w:rFonts w:cs="Times New Roman"/>
          <w:szCs w:val="28"/>
        </w:rPr>
        <w:t>.</w:t>
      </w:r>
    </w:p>
    <w:p w:rsidR="00DD6EF9" w:rsidRDefault="00DD6EF9" w:rsidP="000E68D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416E55">
        <w:rPr>
          <w:rFonts w:cs="Times New Roman"/>
          <w:szCs w:val="28"/>
        </w:rPr>
        <w:t>Комитете за отчетный период</w:t>
      </w:r>
      <w:r>
        <w:rPr>
          <w:rFonts w:cs="Times New Roman"/>
          <w:szCs w:val="28"/>
        </w:rPr>
        <w:t xml:space="preserve"> проведены следующие мероприятия по реализации дорожной карты по снижению комплаенс-рисков:</w:t>
      </w:r>
    </w:p>
    <w:p w:rsidR="00DD6EF9" w:rsidRDefault="00EA16E0" w:rsidP="000E68D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усиление внутреннего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подготовкой документации о закупках на стадии согласования;</w:t>
      </w:r>
    </w:p>
    <w:p w:rsidR="00EA16E0" w:rsidRDefault="00EA16E0" w:rsidP="000E68D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осуществление ведомственного контроля в сфере закупок товаров, работ, услуг для обеспечения государственных нужд в отношении подведомственных учреждений Комитета;</w:t>
      </w:r>
    </w:p>
    <w:p w:rsidR="00EA16E0" w:rsidRDefault="00F4402E" w:rsidP="000E68D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EA16E0">
        <w:rPr>
          <w:rFonts w:cs="Times New Roman"/>
          <w:szCs w:val="28"/>
        </w:rPr>
        <w:t>участие сотрудников Комитета в семинарах, организованных Комитетом государственного заказа Ленинградской области;</w:t>
      </w:r>
    </w:p>
    <w:p w:rsidR="00EA16E0" w:rsidRDefault="00EA16E0" w:rsidP="000E68D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информирование руководства о документах и действиях, которые могли повлечь за собой нарушение антимонопольного законодательства;</w:t>
      </w:r>
    </w:p>
    <w:p w:rsidR="00EA16E0" w:rsidRDefault="00EA16E0" w:rsidP="000E68D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регулярный мониторинг поданных жалоб в отношении Комитета и подведомственных ему учреждений в </w:t>
      </w:r>
      <w:proofErr w:type="gramStart"/>
      <w:r>
        <w:rPr>
          <w:rFonts w:cs="Times New Roman"/>
          <w:szCs w:val="28"/>
        </w:rPr>
        <w:t>Ленинградское</w:t>
      </w:r>
      <w:proofErr w:type="gramEnd"/>
      <w:r>
        <w:rPr>
          <w:rFonts w:cs="Times New Roman"/>
          <w:szCs w:val="28"/>
        </w:rPr>
        <w:t xml:space="preserve"> УФАС России;</w:t>
      </w:r>
    </w:p>
    <w:p w:rsidR="00EA16E0" w:rsidRDefault="00EA16E0" w:rsidP="000E68D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мониторинг практики применения правовых актов в сфере антимонопольного законодательства;</w:t>
      </w:r>
    </w:p>
    <w:p w:rsidR="00EA16E0" w:rsidRDefault="00EA16E0" w:rsidP="000E68D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своевременное размещение в ЕИС информации, подлежащей опубликованию</w:t>
      </w:r>
      <w:r w:rsidR="00A30DB8">
        <w:rPr>
          <w:rFonts w:cs="Times New Roman"/>
          <w:szCs w:val="28"/>
        </w:rPr>
        <w:t>;</w:t>
      </w:r>
    </w:p>
    <w:p w:rsidR="00A30DB8" w:rsidRDefault="00A30DB8" w:rsidP="000E68D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недопущение завышения или занижения НМЦК, случаев использования в контрактах завышенных требований к участникам закупки, не предусмотренных действующим законодательством;</w:t>
      </w:r>
    </w:p>
    <w:p w:rsidR="00932B32" w:rsidRDefault="00A30DB8" w:rsidP="000E68D9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32B32">
        <w:rPr>
          <w:rFonts w:cs="Times New Roman"/>
          <w:szCs w:val="28"/>
        </w:rPr>
        <w:t>правовая, антикоррупционная экспертиза в отношении проектов нормативных правовых актов;</w:t>
      </w:r>
    </w:p>
    <w:p w:rsidR="00A30DB8" w:rsidRDefault="00932B32" w:rsidP="000E68D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внутренняя разъяснительная работа по подготовке ответов на обра</w:t>
      </w:r>
      <w:r w:rsidR="00E9079D">
        <w:rPr>
          <w:rFonts w:cs="Times New Roman"/>
          <w:szCs w:val="28"/>
        </w:rPr>
        <w:t>щение граждан и юридических лиц;</w:t>
      </w:r>
    </w:p>
    <w:p w:rsidR="00390D3D" w:rsidRDefault="00E9079D" w:rsidP="000E68D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gramStart"/>
      <w:r>
        <w:rPr>
          <w:rFonts w:cs="Times New Roman"/>
          <w:szCs w:val="28"/>
        </w:rPr>
        <w:t>о</w:t>
      </w:r>
      <w:r w:rsidRPr="00E9079D">
        <w:rPr>
          <w:rFonts w:cs="Times New Roman"/>
          <w:szCs w:val="28"/>
        </w:rPr>
        <w:t>бучение по программе</w:t>
      </w:r>
      <w:proofErr w:type="gramEnd"/>
      <w:r w:rsidRPr="00E9079D">
        <w:rPr>
          <w:rFonts w:cs="Times New Roman"/>
          <w:szCs w:val="28"/>
        </w:rPr>
        <w:t xml:space="preserve"> повышения квалификации «Управление государственными и муниципальными закупками»</w:t>
      </w:r>
      <w:r w:rsidR="00DA6530">
        <w:rPr>
          <w:rFonts w:cs="Times New Roman"/>
          <w:szCs w:val="28"/>
        </w:rPr>
        <w:t xml:space="preserve"> прошли </w:t>
      </w:r>
      <w:r w:rsidR="000E68D9">
        <w:rPr>
          <w:rFonts w:cs="Times New Roman"/>
          <w:szCs w:val="28"/>
        </w:rPr>
        <w:t>2 (два)</w:t>
      </w:r>
      <w:r w:rsidR="00DA6530">
        <w:rPr>
          <w:rFonts w:cs="Times New Roman"/>
          <w:szCs w:val="28"/>
        </w:rPr>
        <w:t xml:space="preserve"> с</w:t>
      </w:r>
      <w:r>
        <w:rPr>
          <w:rFonts w:cs="Times New Roman"/>
          <w:szCs w:val="28"/>
        </w:rPr>
        <w:t>отрудник</w:t>
      </w:r>
      <w:r w:rsidR="000E68D9">
        <w:rPr>
          <w:rFonts w:cs="Times New Roman"/>
          <w:szCs w:val="28"/>
        </w:rPr>
        <w:t>а</w:t>
      </w:r>
      <w:r w:rsidR="00117F6F">
        <w:rPr>
          <w:rFonts w:cs="Times New Roman"/>
          <w:szCs w:val="28"/>
        </w:rPr>
        <w:t xml:space="preserve"> Комитета;</w:t>
      </w:r>
    </w:p>
    <w:p w:rsidR="00CC18C9" w:rsidRDefault="00CC18C9" w:rsidP="000E68D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мониторинг за соблюдением порядка подготовки ответов на обращения граждан и юридических лиц</w:t>
      </w:r>
    </w:p>
    <w:p w:rsidR="00CC18C9" w:rsidRDefault="00CC18C9" w:rsidP="00CC18C9">
      <w:pPr>
        <w:ind w:firstLine="708"/>
        <w:rPr>
          <w:szCs w:val="28"/>
        </w:rPr>
      </w:pPr>
      <w:r>
        <w:rPr>
          <w:szCs w:val="28"/>
        </w:rPr>
        <w:t xml:space="preserve">Все сотрудники Комитета владеют знаниями норм Федерального закона от 02.05.2006 года № 59-ФЗ «О порядке рассмотрения обращений граждан Российской Федерации». </w:t>
      </w:r>
    </w:p>
    <w:p w:rsidR="00CC18C9" w:rsidRDefault="00CC18C9" w:rsidP="00CC18C9">
      <w:pPr>
        <w:ind w:firstLine="708"/>
        <w:rPr>
          <w:szCs w:val="28"/>
        </w:rPr>
      </w:pPr>
      <w:r>
        <w:rPr>
          <w:szCs w:val="28"/>
        </w:rPr>
        <w:t>Сроки ответа на обращения ставятся на контроль посредством использования системы электронного оборота.</w:t>
      </w:r>
    </w:p>
    <w:p w:rsidR="00C132A9" w:rsidRPr="00AD09C9" w:rsidRDefault="007B5F09" w:rsidP="000E68D9">
      <w:pPr>
        <w:ind w:firstLine="709"/>
        <w:rPr>
          <w:szCs w:val="28"/>
        </w:rPr>
      </w:pPr>
      <w:r>
        <w:rPr>
          <w:rFonts w:cs="Times New Roman"/>
          <w:szCs w:val="28"/>
        </w:rPr>
        <w:t>К</w:t>
      </w:r>
      <w:r w:rsidR="00C132A9" w:rsidRPr="00AD09C9">
        <w:rPr>
          <w:szCs w:val="28"/>
        </w:rPr>
        <w:t xml:space="preserve">лючевыми показателями эффективности </w:t>
      </w:r>
      <w:proofErr w:type="gramStart"/>
      <w:r w:rsidR="00C132A9" w:rsidRPr="00AD09C9">
        <w:rPr>
          <w:szCs w:val="28"/>
        </w:rPr>
        <w:t>антимонопольного</w:t>
      </w:r>
      <w:proofErr w:type="gramEnd"/>
      <w:r w:rsidR="00C132A9" w:rsidRPr="00AD09C9">
        <w:rPr>
          <w:szCs w:val="28"/>
        </w:rPr>
        <w:t xml:space="preserve"> комплаенса являются:</w:t>
      </w:r>
    </w:p>
    <w:p w:rsidR="00C132A9" w:rsidRDefault="00C132A9" w:rsidP="000E68D9">
      <w:pPr>
        <w:autoSpaceDE w:val="0"/>
        <w:autoSpaceDN w:val="0"/>
        <w:adjustRightInd w:val="0"/>
        <w:ind w:firstLine="709"/>
        <w:rPr>
          <w:szCs w:val="28"/>
        </w:rPr>
      </w:pPr>
      <w:r w:rsidRPr="00AD09C9">
        <w:rPr>
          <w:szCs w:val="28"/>
        </w:rPr>
        <w:t>1. Коэффициент снижения количества нарушений антимонопольного законодательства Комитетом (за отчетный год по сравнению с предыдущим годом).</w:t>
      </w:r>
    </w:p>
    <w:p w:rsidR="006F1704" w:rsidRDefault="00C132A9" w:rsidP="000E68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</w:t>
      </w:r>
      <w:r w:rsidR="006F1704" w:rsidRPr="00AD09C9">
        <w:rPr>
          <w:szCs w:val="28"/>
        </w:rPr>
        <w:t>Доля проектов нормативных правовых актов, разработанных Комитетом, в которых выявлены риски нарушения антимонопольного законодательства.</w:t>
      </w:r>
    </w:p>
    <w:p w:rsidR="00C132A9" w:rsidRDefault="00AE3F8C" w:rsidP="000E68D9">
      <w:pPr>
        <w:autoSpaceDE w:val="0"/>
        <w:autoSpaceDN w:val="0"/>
        <w:adjustRightInd w:val="0"/>
        <w:ind w:firstLine="709"/>
        <w:rPr>
          <w:szCs w:val="28"/>
        </w:rPr>
      </w:pPr>
      <w:r w:rsidRPr="00AD09C9">
        <w:rPr>
          <w:szCs w:val="28"/>
        </w:rPr>
        <w:t>3. Доля нормативных правовых актов Комитета, в которых выявлены риски нарушения антимонопольного законодательства.</w:t>
      </w:r>
    </w:p>
    <w:p w:rsidR="00EA1940" w:rsidRDefault="00416E55" w:rsidP="000E68D9">
      <w:pPr>
        <w:ind w:firstLine="709"/>
        <w:rPr>
          <w:szCs w:val="28"/>
        </w:rPr>
      </w:pPr>
      <w:r>
        <w:rPr>
          <w:szCs w:val="28"/>
        </w:rPr>
        <w:t xml:space="preserve">Нулевые значения ключевых показателей стали результатом проведенных Комитетом мероприятий по реализации дорожной карты по снижению </w:t>
      </w:r>
      <w:proofErr w:type="spellStart"/>
      <w:r>
        <w:rPr>
          <w:szCs w:val="28"/>
        </w:rPr>
        <w:t>комплаенс</w:t>
      </w:r>
      <w:proofErr w:type="spellEnd"/>
      <w:r>
        <w:rPr>
          <w:szCs w:val="28"/>
        </w:rPr>
        <w:t>-рисков.</w:t>
      </w:r>
    </w:p>
    <w:sectPr w:rsidR="00EA1940" w:rsidSect="000E68D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12"/>
    <w:rsid w:val="00036449"/>
    <w:rsid w:val="00062A2C"/>
    <w:rsid w:val="00097D12"/>
    <w:rsid w:val="000A356C"/>
    <w:rsid w:val="000A726E"/>
    <w:rsid w:val="000B5CBA"/>
    <w:rsid w:val="000E68D9"/>
    <w:rsid w:val="000F02BF"/>
    <w:rsid w:val="0011732F"/>
    <w:rsid w:val="00117F6F"/>
    <w:rsid w:val="0013157C"/>
    <w:rsid w:val="00155C14"/>
    <w:rsid w:val="001944C3"/>
    <w:rsid w:val="001A0F06"/>
    <w:rsid w:val="00211D3F"/>
    <w:rsid w:val="0024245A"/>
    <w:rsid w:val="00257F23"/>
    <w:rsid w:val="002626E6"/>
    <w:rsid w:val="002A0D1C"/>
    <w:rsid w:val="002F14BD"/>
    <w:rsid w:val="00385141"/>
    <w:rsid w:val="00387666"/>
    <w:rsid w:val="00387EEB"/>
    <w:rsid w:val="00390D3D"/>
    <w:rsid w:val="003A533C"/>
    <w:rsid w:val="003C4CAA"/>
    <w:rsid w:val="003E0903"/>
    <w:rsid w:val="00416E55"/>
    <w:rsid w:val="00417233"/>
    <w:rsid w:val="00435D81"/>
    <w:rsid w:val="00435FD5"/>
    <w:rsid w:val="00441822"/>
    <w:rsid w:val="0044589D"/>
    <w:rsid w:val="00467B12"/>
    <w:rsid w:val="004B212B"/>
    <w:rsid w:val="004B4A8F"/>
    <w:rsid w:val="004D3B38"/>
    <w:rsid w:val="00544C02"/>
    <w:rsid w:val="00561A7E"/>
    <w:rsid w:val="005B5CB6"/>
    <w:rsid w:val="005B5E5B"/>
    <w:rsid w:val="005E1F10"/>
    <w:rsid w:val="005E23F2"/>
    <w:rsid w:val="00621A55"/>
    <w:rsid w:val="00636515"/>
    <w:rsid w:val="006F126E"/>
    <w:rsid w:val="006F1704"/>
    <w:rsid w:val="007067DA"/>
    <w:rsid w:val="007172F7"/>
    <w:rsid w:val="007203EE"/>
    <w:rsid w:val="00723EBC"/>
    <w:rsid w:val="00745988"/>
    <w:rsid w:val="00747A50"/>
    <w:rsid w:val="00751BB5"/>
    <w:rsid w:val="00754BBE"/>
    <w:rsid w:val="007623F4"/>
    <w:rsid w:val="00783296"/>
    <w:rsid w:val="007B5F09"/>
    <w:rsid w:val="007D5968"/>
    <w:rsid w:val="007D645E"/>
    <w:rsid w:val="00812564"/>
    <w:rsid w:val="00825494"/>
    <w:rsid w:val="00893973"/>
    <w:rsid w:val="008B170C"/>
    <w:rsid w:val="008F3192"/>
    <w:rsid w:val="0091046B"/>
    <w:rsid w:val="00932B32"/>
    <w:rsid w:val="009415C6"/>
    <w:rsid w:val="009642A0"/>
    <w:rsid w:val="009D1A2D"/>
    <w:rsid w:val="009D1F48"/>
    <w:rsid w:val="009F5ACB"/>
    <w:rsid w:val="00A30DB8"/>
    <w:rsid w:val="00AC0993"/>
    <w:rsid w:val="00AE31A2"/>
    <w:rsid w:val="00AE3F8C"/>
    <w:rsid w:val="00B23CFA"/>
    <w:rsid w:val="00B256D4"/>
    <w:rsid w:val="00B7353E"/>
    <w:rsid w:val="00BA2E2E"/>
    <w:rsid w:val="00BB1D7E"/>
    <w:rsid w:val="00BF7103"/>
    <w:rsid w:val="00C132A9"/>
    <w:rsid w:val="00C27EAF"/>
    <w:rsid w:val="00C31F3A"/>
    <w:rsid w:val="00C445EC"/>
    <w:rsid w:val="00C578BD"/>
    <w:rsid w:val="00C70A5A"/>
    <w:rsid w:val="00C76EA3"/>
    <w:rsid w:val="00CB67B8"/>
    <w:rsid w:val="00CC0C13"/>
    <w:rsid w:val="00CC18C9"/>
    <w:rsid w:val="00CD5E95"/>
    <w:rsid w:val="00CF702C"/>
    <w:rsid w:val="00D33AF4"/>
    <w:rsid w:val="00D83713"/>
    <w:rsid w:val="00DA2C3F"/>
    <w:rsid w:val="00DA6530"/>
    <w:rsid w:val="00DB77D7"/>
    <w:rsid w:val="00DD6EF9"/>
    <w:rsid w:val="00DF03D6"/>
    <w:rsid w:val="00DF6109"/>
    <w:rsid w:val="00E1780A"/>
    <w:rsid w:val="00E9079D"/>
    <w:rsid w:val="00EA16E0"/>
    <w:rsid w:val="00EA1940"/>
    <w:rsid w:val="00EB47D3"/>
    <w:rsid w:val="00F145CA"/>
    <w:rsid w:val="00F4402E"/>
    <w:rsid w:val="00F651D7"/>
    <w:rsid w:val="00F67EAB"/>
    <w:rsid w:val="00F73CBF"/>
    <w:rsid w:val="00FD7B0A"/>
    <w:rsid w:val="00FE1961"/>
    <w:rsid w:val="00FE599D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0903"/>
    <w:rPr>
      <w:b/>
      <w:bCs/>
    </w:rPr>
  </w:style>
  <w:style w:type="paragraph" w:customStyle="1" w:styleId="11">
    <w:name w:val="Знак Знак1 Знак1"/>
    <w:basedOn w:val="a"/>
    <w:rsid w:val="00257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0903"/>
    <w:rPr>
      <w:b/>
      <w:bCs/>
    </w:rPr>
  </w:style>
  <w:style w:type="paragraph" w:customStyle="1" w:styleId="11">
    <w:name w:val="Знак Знак1 Знак1"/>
    <w:basedOn w:val="a"/>
    <w:rsid w:val="00257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Таранова</dc:creator>
  <cp:lastModifiedBy>Назарова Дарья Александровна</cp:lastModifiedBy>
  <cp:revision>2</cp:revision>
  <cp:lastPrinted>2020-02-17T12:42:00Z</cp:lastPrinted>
  <dcterms:created xsi:type="dcterms:W3CDTF">2025-04-14T07:40:00Z</dcterms:created>
  <dcterms:modified xsi:type="dcterms:W3CDTF">2025-04-14T07:40:00Z</dcterms:modified>
</cp:coreProperties>
</file>