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Форма заявки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 участие в отборе муниципальных образований </w:t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  <w:r>
        <w:rPr>
          <w:rFonts w:ascii="Times New Roman" w:hAnsi="Times New Roman" w:cs="Times New Roman"/>
          <w:b/>
          <w:bCs/>
          <w:caps/>
          <w:sz w:val="26"/>
          <w:szCs w:val="26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ля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программы комплексного развития молодежной политики в субъекте Российской Федерации «Регион для мо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лодых»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sectPr>
          <w:footnotePr/>
          <w:endnotePr/>
          <w:type w:val="nextPage"/>
          <w:pgSz w:w="11906" w:h="16838" w:orient="portrait"/>
          <w:pgMar w:top="1134" w:right="851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  <w:t xml:space="preserve">Оформляется на бланке администрации муниципального образования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комитет по молодежной политике Ленинградской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  <w:sectPr>
          <w:footnotePr/>
          <w:endnotePr/>
          <w:type w:val="continuous"/>
          <w:pgSz w:w="11906" w:h="16838" w:orient="portrait"/>
          <w:pgMar w:top="1134" w:right="567" w:bottom="709" w:left="1134" w:header="709" w:footer="709" w:gutter="0"/>
          <w:cols w:num="2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  <w:sectPr>
          <w:footnotePr/>
          <w:endnotePr/>
          <w:type w:val="continuous"/>
          <w:pgSz w:w="11906" w:h="16838" w:orient="portrait"/>
          <w:pgMar w:top="1134" w:right="567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ЗАЯВКА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6"/>
          <w:lang w:eastAsia="ru-RU"/>
        </w:rPr>
        <w:t xml:space="preserve">(наименование муниципального образования)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66"/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 участие в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тборе муниципальных образований для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программы комплексного развития молодежной политики в субъекте Ро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ссийской Федерации «Регион для молодых»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  <w:r>
        <w:rPr>
          <w:rFonts w:ascii="Times New Roman" w:hAnsi="Times New Roman" w:eastAsia="Times New Roman" w:cs="Times New Roman"/>
          <w:sz w:val="26"/>
          <w:szCs w:val="26"/>
          <w:highlight w:val="yellow"/>
        </w:rPr>
      </w:r>
    </w:p>
    <w:p>
      <w:pPr>
        <w:contextualSpacing/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порядком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программы комплексного развития молодежной политики в субъекте Российской Федерации «Регион для мо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лодых»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рамках государственной программы Ленинградской области «Устойчивое общественное развитие в Ленинградской области», утвержденной постановлением Правительства Ленинградской области от 14.10.2013 № 399,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направляем заявку на участие в отборе на  _____ год.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tbl>
      <w:tblPr>
        <w:tblStyle w:val="852"/>
        <w:tblW w:w="9931" w:type="dxa"/>
        <w:tblInd w:w="108" w:type="dxa"/>
        <w:tblLook w:val="04A0" w:firstRow="1" w:lastRow="0" w:firstColumn="1" w:lastColumn="0" w:noHBand="0" w:noVBand="1"/>
      </w:tblPr>
      <w:tblGrid>
        <w:gridCol w:w="736"/>
        <w:gridCol w:w="7202"/>
        <w:gridCol w:w="1993"/>
      </w:tblGrid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Наименование администрации муниципального образования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Наименование бюджета муниципального образования,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которого планируется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софинансирование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субсидии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Предельный уровень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софинансирования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 муниципального образования на _____ год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(%)  (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планируемый год получения субсидии)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Общий объем средств на реализацию субсидии (руб.),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Объем средств из местного бюджета (руб.)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Планируемый объем средств из областного бюджета (руб.)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Лицо, ответственное за реализацию проекта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41"/>
        </w:trPr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Телефон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736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</w:r>
          </w:p>
        </w:tc>
        <w:tc>
          <w:tcPr>
            <w:tcW w:w="7202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Электронная почта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tcW w:w="1993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contextualSpacing/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Приложения: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4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Расчет стоимости (п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роект сметы) на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реализацию мероприятий Программы комплексного развития молодежной политики в муниципальном образовании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 __ л. в __ экз.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4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Программа комплексного развития молодежной политики в муниципальном образовании,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содержащая мероприятия программы комплексного развития молодежной политики Ленинградской области, разработанная и направленная для участия в конкурсе «Регион для молодых»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 __ л. в __ экз.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numPr>
          <w:ilvl w:val="0"/>
          <w:numId w:val="4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асчетный размер субсидии муниципального образования с учетом планового общего объема расходов на исполнение софинансируемых обязательств, а также предельного уровня софинансирования Ленинградской областью (в процентах) объема расходного обязательства соотв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тствующего муниципального образования, установленного в соответствии с пунктом 6.4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года № 257,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 __ л. в __ экз.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4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Копия правового акта муниципального образования об утверждении муниципальной программы, включающей мероприятия, направленные 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реализацию программы комплексного развития молодежной политики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«Регион для молодых»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на __ л. в __ экз.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4"/>
        </w:numPr>
        <w:contextualSpacing/>
        <w:ind w:left="0"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Иные документы (при необходимости)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Глава администрации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jc w:val="both"/>
        <w:spacing w:after="0" w:line="240" w:lineRule="auto"/>
        <w:tabs>
          <w:tab w:val="center" w:pos="5102" w:leader="none"/>
          <w:tab w:val="left" w:pos="8175" w:leader="none"/>
        </w:tabs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                                 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______________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i/>
          <w:sz w:val="18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18"/>
          <w:szCs w:val="24"/>
          <w:lang w:eastAsia="ru-RU"/>
        </w:rPr>
        <w:t xml:space="preserve">(наименование муниципального образования)                (подпись, допускается подпись ЭЦП)          (Фамилия И.О.)</w:t>
      </w:r>
      <w:r>
        <w:rPr>
          <w:rFonts w:ascii="Times New Roman" w:hAnsi="Times New Roman" w:eastAsia="Times New Roman" w:cs="Times New Roman"/>
          <w:i/>
          <w:sz w:val="18"/>
          <w:szCs w:val="24"/>
          <w:lang w:eastAsia="ru-RU"/>
        </w:rPr>
      </w:r>
      <w:r>
        <w:rPr>
          <w:rFonts w:ascii="Times New Roman" w:hAnsi="Times New Roman" w:eastAsia="Times New Roman" w:cs="Times New Roman"/>
          <w:i/>
          <w:sz w:val="18"/>
          <w:szCs w:val="24"/>
          <w:lang w:eastAsia="ru-RU"/>
        </w:rPr>
      </w:r>
    </w:p>
    <w:sectPr>
      <w:footnotePr/>
      <w:endnotePr/>
      <w:type w:val="continuous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2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1"/>
    <w:next w:val="841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2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2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2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2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2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2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2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1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1"/>
    <w:next w:val="841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2"/>
    <w:link w:val="686"/>
    <w:uiPriority w:val="10"/>
    <w:rPr>
      <w:sz w:val="48"/>
      <w:szCs w:val="48"/>
    </w:rPr>
  </w:style>
  <w:style w:type="paragraph" w:styleId="688">
    <w:name w:val="Subtitle"/>
    <w:basedOn w:val="841"/>
    <w:next w:val="841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2"/>
    <w:link w:val="688"/>
    <w:uiPriority w:val="11"/>
    <w:rPr>
      <w:sz w:val="24"/>
      <w:szCs w:val="24"/>
    </w:rPr>
  </w:style>
  <w:style w:type="paragraph" w:styleId="690">
    <w:name w:val="Quote"/>
    <w:basedOn w:val="841"/>
    <w:next w:val="841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1"/>
    <w:next w:val="841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character" w:styleId="694">
    <w:name w:val="Header Char"/>
    <w:basedOn w:val="842"/>
    <w:link w:val="853"/>
    <w:uiPriority w:val="99"/>
  </w:style>
  <w:style w:type="character" w:styleId="695">
    <w:name w:val="Footer Char"/>
    <w:basedOn w:val="842"/>
    <w:link w:val="855"/>
    <w:uiPriority w:val="99"/>
  </w:style>
  <w:style w:type="paragraph" w:styleId="696">
    <w:name w:val="Caption"/>
    <w:basedOn w:val="841"/>
    <w:next w:val="841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2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8">
    <w:name w:val="Normal (Web)"/>
    <w:basedOn w:val="8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 w:customStyle="1">
    <w:name w:val="tekstob"/>
    <w:basedOn w:val="8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0">
    <w:name w:val="Balloon Text"/>
    <w:basedOn w:val="841"/>
    <w:link w:val="8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2"/>
    <w:link w:val="850"/>
    <w:uiPriority w:val="99"/>
    <w:semiHidden/>
    <w:rPr>
      <w:rFonts w:ascii="Tahoma" w:hAnsi="Tahoma" w:cs="Tahoma"/>
      <w:sz w:val="16"/>
      <w:szCs w:val="16"/>
    </w:rPr>
  </w:style>
  <w:style w:type="table" w:styleId="852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3">
    <w:name w:val="Header"/>
    <w:basedOn w:val="841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42"/>
    <w:link w:val="853"/>
    <w:uiPriority w:val="99"/>
  </w:style>
  <w:style w:type="paragraph" w:styleId="855">
    <w:name w:val="Footer"/>
    <w:basedOn w:val="841"/>
    <w:link w:val="85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42"/>
    <w:link w:val="85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1BE6-01FD-48C1-B5D4-E43DDEF2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mv_miguleva</cp:lastModifiedBy>
  <cp:revision>22</cp:revision>
  <dcterms:created xsi:type="dcterms:W3CDTF">2020-06-30T07:18:00Z</dcterms:created>
  <dcterms:modified xsi:type="dcterms:W3CDTF">2026-01-13T13:17:31Z</dcterms:modified>
</cp:coreProperties>
</file>